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F9" w:rsidRPr="007F76F9" w:rsidRDefault="007F76F9" w:rsidP="007F76F9">
      <w:pPr>
        <w:shd w:val="clear" w:color="auto" w:fill="FFFFFF"/>
        <w:spacing w:after="0" w:line="240" w:lineRule="auto"/>
        <w:outlineLvl w:val="1"/>
        <w:rPr>
          <w:rFonts w:ascii="Arial" w:eastAsia="Times New Roman" w:hAnsi="Arial" w:cs="Arial"/>
          <w:color w:val="4F575C"/>
          <w:sz w:val="38"/>
          <w:szCs w:val="38"/>
        </w:rPr>
      </w:pPr>
      <w:r w:rsidRPr="007F76F9">
        <w:rPr>
          <w:rFonts w:ascii="Arial" w:eastAsia="Times New Roman" w:hAnsi="Arial" w:cs="Arial"/>
          <w:color w:val="4F575C"/>
          <w:sz w:val="38"/>
          <w:szCs w:val="38"/>
        </w:rPr>
        <w:t>Вопросы и ответы по противодействию коррупции</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КАКИЕ ДЕЙСТВИЯ МОЖНО НАЗВАТЬ «КОРРУПЦИЕЙ»? </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Частью 1 ст. 1 Федерального закона от 25.12.2008 № 273-ФЗ «О противодействии коррупции» установлено, что коррупция - это:</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proofErr w:type="gramStart"/>
      <w:r w:rsidRPr="001F5251">
        <w:rPr>
          <w:rFonts w:ascii="Times New Roman" w:eastAsia="Times New Roman" w:hAnsi="Times New Roman" w:cs="Times New Roman"/>
          <w:color w:val="4F575C"/>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б) совершение деяний, указанных в подпункте "а" настоящего пункта, от имени или в интересах юридического лица.</w:t>
      </w:r>
    </w:p>
    <w:p w:rsidR="00027BE9" w:rsidRDefault="00027BE9" w:rsidP="007F76F9">
      <w:pPr>
        <w:shd w:val="clear" w:color="auto" w:fill="FFFFFF"/>
        <w:spacing w:after="0" w:line="240" w:lineRule="auto"/>
        <w:rPr>
          <w:rFonts w:ascii="Times New Roman" w:eastAsia="Times New Roman" w:hAnsi="Times New Roman" w:cs="Times New Roman"/>
          <w:b/>
          <w:bCs/>
          <w:color w:val="4F575C"/>
          <w:sz w:val="28"/>
          <w:szCs w:val="28"/>
        </w:rPr>
      </w:pP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ЧТО ТАКОЕ "ПРОТИВОДЕЙСТВИЕ КОРРУПЦИИ"?</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Противодействие коррупции – это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а) по предупреждению коррупции, в том числе по выявлению и последующему устранению причин коррупции (профилактика коррупции);</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б) по выявлению, предупреждению, пресечению, раскрытию и расследованию коррупционных правонарушений (борьба с коррупцией);</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в) по минимизации и (или) ликвидации последствий коррупционных правонарушений.</w:t>
      </w:r>
    </w:p>
    <w:p w:rsidR="00027BE9" w:rsidRDefault="00027BE9" w:rsidP="007F76F9">
      <w:pPr>
        <w:shd w:val="clear" w:color="auto" w:fill="FFFFFF"/>
        <w:spacing w:after="0" w:line="240" w:lineRule="auto"/>
        <w:rPr>
          <w:rFonts w:ascii="Times New Roman" w:eastAsia="Times New Roman" w:hAnsi="Times New Roman" w:cs="Times New Roman"/>
          <w:b/>
          <w:bCs/>
          <w:color w:val="4F575C"/>
          <w:sz w:val="28"/>
          <w:szCs w:val="28"/>
        </w:rPr>
      </w:pP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ЧТО ТАКОЕ «КОНФЛИКТ ИНТЕРЕСОВ» И «ЛИЧНАЯ ЗАИНТЕРЕСОВАННОСТЬ»?</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proofErr w:type="gramStart"/>
      <w:r w:rsidRPr="001F5251">
        <w:rPr>
          <w:rFonts w:ascii="Times New Roman" w:eastAsia="Times New Roman" w:hAnsi="Times New Roman" w:cs="Times New Roman"/>
          <w:color w:val="4F575C"/>
          <w:sz w:val="28"/>
          <w:szCs w:val="28"/>
        </w:rPr>
        <w:t>Статьей 10 Федерального закона от 25.12.2008 № 273-ФЗ "О противодействии коррупции" определено, что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r w:rsidRPr="001F5251">
        <w:rPr>
          <w:rFonts w:ascii="Times New Roman" w:eastAsia="Times New Roman" w:hAnsi="Times New Roman" w:cs="Times New Roman"/>
          <w:color w:val="4F575C"/>
          <w:sz w:val="28"/>
          <w:szCs w:val="28"/>
        </w:rPr>
        <w:t xml:space="preserve"> </w:t>
      </w:r>
      <w:proofErr w:type="gramStart"/>
      <w:r w:rsidRPr="001F5251">
        <w:rPr>
          <w:rFonts w:ascii="Times New Roman" w:eastAsia="Times New Roman" w:hAnsi="Times New Roman" w:cs="Times New Roman"/>
          <w:color w:val="4F575C"/>
          <w:sz w:val="28"/>
          <w:szCs w:val="28"/>
        </w:rPr>
        <w:t xml:space="preserve">При этом под личной заинтересованностью понимается возможность получения доходов в виде денег, иного имущества, в том числе имущественных прав, услуг </w:t>
      </w:r>
      <w:r w:rsidRPr="001F5251">
        <w:rPr>
          <w:rFonts w:ascii="Times New Roman" w:eastAsia="Times New Roman" w:hAnsi="Times New Roman" w:cs="Times New Roman"/>
          <w:color w:val="4F575C"/>
          <w:sz w:val="28"/>
          <w:szCs w:val="28"/>
        </w:rPr>
        <w:lastRenderedPageBreak/>
        <w:t>имущественного характера, результатов выполненных работ или каких-либо выгод (преимуществ)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1F5251">
        <w:rPr>
          <w:rFonts w:ascii="Times New Roman" w:eastAsia="Times New Roman" w:hAnsi="Times New Roman" w:cs="Times New Roman"/>
          <w:color w:val="4F575C"/>
          <w:sz w:val="28"/>
          <w:szCs w:val="28"/>
        </w:rPr>
        <w:t>,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ЧТО МОЖЕТ ВЫСТУПАТЬ ПРЕДМЕТОМ ВЗЯТКИ?</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(Постановление Пленума Верховного Суда РФ от 10.02.2000 № 6 (ред. от 06.02.2007) "О судебной практике по делам о взяточничестве и коммерческом подкупе".)</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КАКИЕ ДЕЙСТВИЯ МОЖНО СЧИТАТЬ ВЫМОГАТЕЛЬСТВОМ ВЗЯТКИ?</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proofErr w:type="gramStart"/>
      <w:r w:rsidRPr="001F5251">
        <w:rPr>
          <w:rFonts w:ascii="Times New Roman" w:eastAsia="Times New Roman" w:hAnsi="Times New Roman" w:cs="Times New Roman"/>
          <w:color w:val="4F575C"/>
          <w:sz w:val="28"/>
          <w:szCs w:val="28"/>
        </w:rPr>
        <w:t>Вымогательство означает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w:t>
      </w:r>
      <w:proofErr w:type="gramEnd"/>
      <w:r w:rsidRPr="001F5251">
        <w:rPr>
          <w:rFonts w:ascii="Times New Roman" w:eastAsia="Times New Roman" w:hAnsi="Times New Roman" w:cs="Times New Roman"/>
          <w:color w:val="4F575C"/>
          <w:sz w:val="28"/>
          <w:szCs w:val="28"/>
        </w:rPr>
        <w:t xml:space="preserve"> предотвращения вредных последствий для его </w:t>
      </w:r>
      <w:proofErr w:type="spellStart"/>
      <w:r w:rsidRPr="001F5251">
        <w:rPr>
          <w:rFonts w:ascii="Times New Roman" w:eastAsia="Times New Roman" w:hAnsi="Times New Roman" w:cs="Times New Roman"/>
          <w:color w:val="4F575C"/>
          <w:sz w:val="28"/>
          <w:szCs w:val="28"/>
        </w:rPr>
        <w:t>правоохраняемых</w:t>
      </w:r>
      <w:proofErr w:type="spellEnd"/>
      <w:r w:rsidRPr="001F5251">
        <w:rPr>
          <w:rFonts w:ascii="Times New Roman" w:eastAsia="Times New Roman" w:hAnsi="Times New Roman" w:cs="Times New Roman"/>
          <w:color w:val="4F575C"/>
          <w:sz w:val="28"/>
          <w:szCs w:val="28"/>
        </w:rPr>
        <w:t xml:space="preserve"> интересов. (Постановление Пленума Верховного Суда РФ от 10.02.2000 № 6 (ред. от 06.02.2007) «О судебной практике по делам о взяточничестве и коммерческом подкупе».)</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МОЖЕТ ЛИ БЫТЬ ПРИВЛЕЧЁН К УГОЛОВНОЙ ОТВЕТСТВЕННОСТИ ПОСРЕДНИК ВО ВЗЯТОЧНИЧЕСТВЕ?</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Да, может.</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Уголовная ответственность посредника во взяточничестве в зависимости от конкретных обстоятельств по делу и его роли в даче или получении взятки наступает лишь в случаях, предусмотренных статьей 33 Уголовного кодекса РФ.</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КАКОВ УРОВЕНЬ ОТВЕТСТВЕННОСТИ ЛИЦА, СООБЩИВШЕГО О ФАКТЕ КОРРУПЦИИ, ЕСЛИ ЭТОТ ФАКТ НЕ БУДЕТ ДОКАЗАН?</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lastRenderedPageBreak/>
        <w:t>Лицо, сообщившее заведомо ложные сведения, порочащие честь и достоинство другого лица или подрывающие его репутацию может быть привлечено к уголовной ответственности по статье </w:t>
      </w:r>
      <w:r w:rsidRPr="001F5251">
        <w:rPr>
          <w:rFonts w:ascii="Times New Roman" w:eastAsia="Times New Roman" w:hAnsi="Times New Roman" w:cs="Times New Roman"/>
          <w:b/>
          <w:bCs/>
          <w:color w:val="4F575C"/>
          <w:sz w:val="28"/>
          <w:szCs w:val="28"/>
        </w:rPr>
        <w:t>129 «</w:t>
      </w:r>
      <w:r w:rsidRPr="001F5251">
        <w:rPr>
          <w:rFonts w:ascii="Times New Roman" w:eastAsia="Times New Roman" w:hAnsi="Times New Roman" w:cs="Times New Roman"/>
          <w:color w:val="4F575C"/>
          <w:sz w:val="28"/>
          <w:szCs w:val="28"/>
        </w:rPr>
        <w:t>Клевета» Уголовного кодекса РФ.</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В КАКИХ СЛУЧАЯХ ВЗЯТКОДАТЕЛЬ МОЖЕТ БЫТЬ ОСВОБОЖДЁН ОТ УГОЛОВНОЙ ОТВЕТСТВЕННОСТИ?</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 (Примечание к ст. 291 Уголовного кодекса РФ).</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ВОЗВРАЩАЮТСЯ ЛИ ВЗЯТКОДАТЕЛЮ ДЕНЕЖНЫЕ СРЕДСТВА И ИНЫЕ ЦЕННОСТИ, СТАВШИЕ ПРЕДМЕТОМ ВЗЯТКИ? </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Изъятые деньги и другие ценности, являющиеся предметом взятки или коммерческого подкупа и признанные вещественными доказательствами, подлежат обращению в доход государства на основании пункта 4 части третьей статьи 81 УПК РФ как нажитые преступным путем.</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Освобождение взяткодателя либо лица, совершившего коммерческий подкуп, от уголовной ответственности по мотивам добровольного сообщения о совершении преступления не означает отсутствия в действиях этих лиц состава преступления. Поэтому они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proofErr w:type="gramStart"/>
      <w:r w:rsidRPr="001F5251">
        <w:rPr>
          <w:rFonts w:ascii="Times New Roman" w:eastAsia="Times New Roman" w:hAnsi="Times New Roman" w:cs="Times New Roman"/>
          <w:color w:val="4F575C"/>
          <w:sz w:val="28"/>
          <w:szCs w:val="28"/>
        </w:rPr>
        <w:t>Не могут быть обращены в доход государства деньги и другие ценности в случаях, когда в отношении лица были заявлены требования о даче взятки или о незаконной передаче денег, ценных бумаг, иного имущества в виде коммерческого подкупа, если до передачи этих ценностей лицо добровольно заявило об этом органу, имеющему право возбуждать уголовное дело, и передача денег, ценных бумаг, иного имущества проходила</w:t>
      </w:r>
      <w:proofErr w:type="gramEnd"/>
      <w:r w:rsidRPr="001F5251">
        <w:rPr>
          <w:rFonts w:ascii="Times New Roman" w:eastAsia="Times New Roman" w:hAnsi="Times New Roman" w:cs="Times New Roman"/>
          <w:color w:val="4F575C"/>
          <w:sz w:val="28"/>
          <w:szCs w:val="28"/>
        </w:rPr>
        <w:t xml:space="preserve"> под их контролем с целью задержания с поличным лица, заявившего такие требования. В этих случаях деньги и другие ценности, явившиеся предметом взятки или коммерческого подкупа, подлежат возвращению их владельцу.</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Если для предотвращения вредных последствий лицо было вынуждено передать вымогателю деньги, другие ценности, то они подлежат возврату их владельцу. (Постановление Пленума Верховного Суда РФ от 10.02.2000 № 6 (ред. от 06.02.2007) «О судебной практике по делам о взяточничестве и коммерческом подкупе».)</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КТО И КАК ЗАНИМАЕТСЯ УРЕГУЛИРОВАНИЕМ КОНФЛИКТА ИНТЕРЕСОВ НА ГОСУДАРСТВЕННОЙ ГРАЖДАНСКОЙ СЛУЖБЕ?</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 xml:space="preserve">Урегулированием конфликтов интересов на государственной гражданской службе занимаются представитель нанимателя и специально созданные для урегулирования конфликтов такого рода комиссии по соблюдению </w:t>
      </w:r>
      <w:r w:rsidRPr="001F5251">
        <w:rPr>
          <w:rFonts w:ascii="Times New Roman" w:eastAsia="Times New Roman" w:hAnsi="Times New Roman" w:cs="Times New Roman"/>
          <w:color w:val="4F575C"/>
          <w:sz w:val="28"/>
          <w:szCs w:val="28"/>
        </w:rPr>
        <w:lastRenderedPageBreak/>
        <w:t>требований к служебному поведению государственных гражданских служащих и урегулированию конфликтов интересов.</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В случае возникновения у государственного гражданского служащего личной заинтересованности, которая приводит или может привести к конфликту интересов, государственный гражданский служащий обязан проинформировать об этом представителя нанимателя в письменной форме.</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Представитель нанимателя, которому стало известно о возникновении у государственного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служащего, являющегося стороной конфликта интересов, от замещаемой должности.</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Комиссии по соблюдению требований к служебному поведению государственных гражданских служащих и урегулированию конфликтов интересов образуются правовым актом государственного органа и действуют в соответствии с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 </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КАКИМИ ПРАВАМИ И ОБЯЗАННОСТЯМИ РАСПОЛАГАЕТ ГОСУДАРСТВЕННЫЙ ГРАЖДАНСКИЙ СЛУЖАЩИЙ В СФЕРЕ УПРАВЛЕНИЯ КОНФЛИКТОМ ИНТЕРЕСОВ НА ГОСУДАРСТВЕННОЙ ГРАЖДАНСКОЙ СЛУЖБЕ?</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 </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Основной обязанностью государственного гражданского служащего в этой сфере является: в случае возникновения личной заинтересованности, которая приводит или может привести к конфликту интересов, государственный гражданский служащий обязан проинформировать об этом представителя нанимателя в письменной форме.</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Представитель нанимателя принимает меры по предотвращению или урегулированию конфликта интересов. Если государственный гражданский служащий не согласен с принятым решением, то вопрос выносится на рассмотрение комиссии по соблюдению требований к служебному поведению государственных гражданских служащих и урегулированию конфликтов интересов.</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 </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 xml:space="preserve"> В СЛУЧАЕ ЕСЛИ У СЛУЖАЩЕГО ВОЗНИКАЕТ ЛИЧНАЯ ЗАИНТЕРЕСОВАННОСТЬ, КОТОРАЯ ПРИВОДИТ ИЛИ МОЖЕТ </w:t>
      </w:r>
      <w:r w:rsidRPr="001F5251">
        <w:rPr>
          <w:rFonts w:ascii="Times New Roman" w:eastAsia="Times New Roman" w:hAnsi="Times New Roman" w:cs="Times New Roman"/>
          <w:b/>
          <w:bCs/>
          <w:color w:val="4F575C"/>
          <w:sz w:val="28"/>
          <w:szCs w:val="28"/>
        </w:rPr>
        <w:lastRenderedPageBreak/>
        <w:t>ПРИВЕСТИ К КОНФЛИКТУ ИНТЕРЕСОВ, КАКИЕ МЕРЫ ОН ДОЛЖЕН ПРЕДПРИНЯТЬ?</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 </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Обязательно должен уведомить об этом своего непосредственного руководителя в письменной форме, а также принять меры по недопущению любой возможности возникновения конфликта интересов (Федеральный закон от 25 декабря 2008 г. № 273-ФЗ «О противодействии коррупции»).</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 </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КАКИЕ ДЕЙСТВИЯ ДОЛЖЕН ПРЕДПРИНЯТЬ СЛУЖАЩИЙ В СЛУЧАЕ ПОПЫТКИ СКЛОНЕНИЯ ЕГО К СОВЕРШЕНИЮ КОРРУПЦИОННОГО ИЛИ ИНОГО ПРАВОНАРУШЕНИЯ?</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Служащий обязан 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 </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В КАКОЙ СРОК ГОСУДАРСТВЕННЫЕ (МУНИЦИПАЛЬНЫЕ) СЛУЖАЩИЕ ПРЕДСТАВЛЯЮТ СВЕДЕНИЯ О ДОХОДАХ, ОБ ИМУЩЕСТВЕ И ОБЯЗАТЕЛЬСТВАХ ИМУЩЕСТВЕННОГО ХАРАКТЕРА?</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 xml:space="preserve">Не позднее 30 апреля года, следующего за </w:t>
      </w:r>
      <w:proofErr w:type="gramStart"/>
      <w:r w:rsidRPr="001F5251">
        <w:rPr>
          <w:rFonts w:ascii="Times New Roman" w:eastAsia="Times New Roman" w:hAnsi="Times New Roman" w:cs="Times New Roman"/>
          <w:color w:val="4F575C"/>
          <w:sz w:val="28"/>
          <w:szCs w:val="28"/>
        </w:rPr>
        <w:t>отчетным</w:t>
      </w:r>
      <w:proofErr w:type="gramEnd"/>
      <w:r w:rsidRPr="001F5251">
        <w:rPr>
          <w:rFonts w:ascii="Times New Roman" w:eastAsia="Times New Roman" w:hAnsi="Times New Roman" w:cs="Times New Roman"/>
          <w:color w:val="4F575C"/>
          <w:sz w:val="28"/>
          <w:szCs w:val="28"/>
        </w:rPr>
        <w:t>.</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 </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ЧТО ОТНОСИТСЯ К ИСТОЧНИКАМ ДОХОДОВ СЛУЖАЩЕГО, ПОЛУЧЕННЫХ ИМ ЗА ОТЧЕТНЫЙ ПЕРИОД?</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Доход по основному месту работы, от педагогической, научной и иной творческой деятельности, доход от вкладов в банках и иных кредитных организациях, доход от ценных бумаг и долей участия в коммерческих организациях, иные доходы (пенсии, пособия, доход от продажи движимого (недвижимого) имущества и др.).</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 </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proofErr w:type="gramStart"/>
      <w:r w:rsidRPr="001F5251">
        <w:rPr>
          <w:rFonts w:ascii="Times New Roman" w:eastAsia="Times New Roman" w:hAnsi="Times New Roman" w:cs="Times New Roman"/>
          <w:b/>
          <w:bCs/>
          <w:color w:val="4F575C"/>
          <w:sz w:val="28"/>
          <w:szCs w:val="28"/>
        </w:rPr>
        <w:t xml:space="preserve">ЯВЛЯЕТСЯ ЛИ ОСНОВАНИЕМ ДЛЯ ОТКАЗА В ПРИЁМЕ ГРАЖДАНИНА НА ГОСУДАРСТВЕННУЮ (МУНИЦИПАЛЬНУЮ) СЛУЖБУ НЕПРЕДСТАВЛЕНИЕ ГРАЖДАНИНОМ ПРИ ПОСТУПЛЕНИИ НА ГОСУДАРСТВЕННУЮ (МУНИЦИПАЛЬНУЮ)  СЛУЖБУ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w:t>
      </w:r>
      <w:r w:rsidRPr="001F5251">
        <w:rPr>
          <w:rFonts w:ascii="Times New Roman" w:eastAsia="Times New Roman" w:hAnsi="Times New Roman" w:cs="Times New Roman"/>
          <w:b/>
          <w:bCs/>
          <w:color w:val="4F575C"/>
          <w:sz w:val="28"/>
          <w:szCs w:val="28"/>
        </w:rPr>
        <w:lastRenderedPageBreak/>
        <w:t>ПРЕДСТАВЛЕНИЕ ЗАВЕДОМО НЕДОСТОВЕРНЫХ ИЛИ НЕПОЛНЫХ СВЕДЕНИЙ?</w:t>
      </w:r>
      <w:proofErr w:type="gramEnd"/>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Да, является.</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 </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ВПРАВЕ ЛИ ГОСУДАРСТВЕННЫЙ (МУНИЦИПАЛЬНЫЙ) СЛУЖАЩИЙ ВЫПОЛНЯТЬ ИНУЮ ОПЛАЧИВАЕМУЮ РАБОТУ?</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В соответствии с Федеральными законами от 27.07.2004 № 79-ФЗ</w:t>
      </w:r>
      <w:r w:rsidRPr="001F5251">
        <w:rPr>
          <w:rFonts w:ascii="Times New Roman" w:eastAsia="Times New Roman" w:hAnsi="Times New Roman" w:cs="Times New Roman"/>
          <w:color w:val="4F575C"/>
          <w:sz w:val="28"/>
          <w:szCs w:val="28"/>
        </w:rPr>
        <w:br/>
        <w:t xml:space="preserve">«О государственной гражданской службе Российской Федерации» от 02.03.2007 № 25-ФЗ «О муниципальной службе в Российской Федерации» государственный (муниципальный)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Уведомительный порядок направления </w:t>
      </w:r>
      <w:proofErr w:type="gramStart"/>
      <w:r w:rsidRPr="001F5251">
        <w:rPr>
          <w:rFonts w:ascii="Times New Roman" w:eastAsia="Times New Roman" w:hAnsi="Times New Roman" w:cs="Times New Roman"/>
          <w:color w:val="4F575C"/>
          <w:sz w:val="28"/>
          <w:szCs w:val="28"/>
        </w:rPr>
        <w:t>государственными</w:t>
      </w:r>
      <w:proofErr w:type="gramEnd"/>
      <w:r w:rsidRPr="001F5251">
        <w:rPr>
          <w:rFonts w:ascii="Times New Roman" w:eastAsia="Times New Roman" w:hAnsi="Times New Roman" w:cs="Times New Roman"/>
          <w:color w:val="4F575C"/>
          <w:sz w:val="28"/>
          <w:szCs w:val="28"/>
        </w:rPr>
        <w:t xml:space="preserve">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(муниципальному) служащему выполнять иную оплачиваемую работу.</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Вместе с тем, в случае возникновения у государственного (муниципального) служащего личной заинтересованности, которая приводит или может привести к конфликту интересов, государственный (</w:t>
      </w:r>
      <w:proofErr w:type="gramStart"/>
      <w:r w:rsidRPr="001F5251">
        <w:rPr>
          <w:rFonts w:ascii="Times New Roman" w:eastAsia="Times New Roman" w:hAnsi="Times New Roman" w:cs="Times New Roman"/>
          <w:color w:val="4F575C"/>
          <w:sz w:val="28"/>
          <w:szCs w:val="28"/>
        </w:rPr>
        <w:t xml:space="preserve">муниципальный) </w:t>
      </w:r>
      <w:proofErr w:type="gramEnd"/>
      <w:r w:rsidRPr="001F5251">
        <w:rPr>
          <w:rFonts w:ascii="Times New Roman" w:eastAsia="Times New Roman" w:hAnsi="Times New Roman" w:cs="Times New Roman"/>
          <w:color w:val="4F575C"/>
          <w:sz w:val="28"/>
          <w:szCs w:val="28"/>
        </w:rPr>
        <w:t>служащий обязан проинформировать об этом представителя нанимателя и непосредственного руководителя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(муниципального) служащего со всеми вытекающими из этого юридическими последствиями. При наличии конфликта интересов или возможности его возникновения государственному (муниципальному) служащему рекомендуется отказаться от предложений о выполнении иной оплачиваемой работы в организации, в отношении которой государственный (муниципальный) служащий осуществляет отдельные функции управления.</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В случае если на момент начала выполнения отдельных функций управления в отношении организации государственный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руководителя в письменной форме. При этом рекомендуется отказаться от выполнения иной оплачиваемой работы в данной организации.</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 xml:space="preserve">В случае если на момент начала выполнения отдельных функций управления в отношении организации родственники государственного (муниципального) служащего выполняют в ней оплачиваемую работу, следует уведомить о </w:t>
      </w:r>
      <w:r w:rsidRPr="001F5251">
        <w:rPr>
          <w:rFonts w:ascii="Times New Roman" w:eastAsia="Times New Roman" w:hAnsi="Times New Roman" w:cs="Times New Roman"/>
          <w:color w:val="4F575C"/>
          <w:sz w:val="28"/>
          <w:szCs w:val="28"/>
        </w:rPr>
        <w:lastRenderedPageBreak/>
        <w:t>наличии личной заинтересованности представителя нанимателя и непосредственного руководителя в письменной форме.</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В случае если государственный (муниципальный)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(муниципального) служащего от исполнения должностных (служебных) обязанностей в отношении организации, в которой государственный (муниципальный) служащий или его родственники выполняют иную оплачиваемую работу.</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 </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КАКИЕ ОГРАНИЧЕНИЯ НАЛАГАЮТСЯ НА ГРАЖДАНИНА, ЗАМЕЩАВШЕГО ДОЛЖНОСТЬ ГОСУДАРСТВЕННОЙ (МУНИЦИПАЛЬНОЙ) СЛУЖБЫ, ПРИ ЗАКЛЮЧЕНИИ ИМ ТРУДОВОГО ИЛИ ГРАЖДАНСКО-ПРАВОВОГО ДОГОВОРА?</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proofErr w:type="gramStart"/>
      <w:r w:rsidRPr="001F5251">
        <w:rPr>
          <w:rFonts w:ascii="Times New Roman" w:eastAsia="Times New Roman" w:hAnsi="Times New Roman" w:cs="Times New Roman"/>
          <w:color w:val="4F575C"/>
          <w:sz w:val="28"/>
          <w:szCs w:val="28"/>
        </w:rPr>
        <w:t>Гражданин, замещавший должность государственной (муниципальной) службы, включенную в перечень, установленный нормативными правовыми актами органов государственной власти (органов местного самоуправления), в течение двух лет после увольнения с государственной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w:t>
      </w:r>
      <w:proofErr w:type="gramEnd"/>
      <w:r w:rsidRPr="001F5251">
        <w:rPr>
          <w:rFonts w:ascii="Times New Roman" w:eastAsia="Times New Roman" w:hAnsi="Times New Roman" w:cs="Times New Roman"/>
          <w:color w:val="4F575C"/>
          <w:sz w:val="28"/>
          <w:szCs w:val="28"/>
        </w:rPr>
        <w:t xml:space="preserve">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государственного (муниципального) служащего, с согласия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КАКИМ ОБРАЗОМ РАССМАТРИВАЮТСЯ ОБРАЩЕНИЯ ГРАЖДАН, СОДЕРЖАЩИЕ ИНФОРМАЦИЮ О ФАКТАХ СОВЕРШЕНИЯ КОРРУПЦИОННЫХ ПРАВОНАРУШЕНИЙ, ЕСЛИ ТАКИЕ ОБРАЩЕНИЯ ПОСТУПАЮТ?</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Деятельность в сфере рассмотрения обращений граждан регламентируется Федеральным законом от 02 мая 2006 года № 59-ФЗ «О порядке рассмотрения обращений граждан Российской Федерации».</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Граждане имеют право свободно и добровольно обращаться лично, а также направлять индивидуальные и коллективные обращения в органы государственной власти (органы местного самоуправления) и должностным лицам. Все направленные в установленном порядке обращения граждан рассматриваются бесплатно.</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Все поступившие обращения подлежат обязательной регистрации в течение трех дней с момента их поступления. В случае</w:t>
      </w:r>
      <w:proofErr w:type="gramStart"/>
      <w:r w:rsidRPr="001F5251">
        <w:rPr>
          <w:rFonts w:ascii="Times New Roman" w:eastAsia="Times New Roman" w:hAnsi="Times New Roman" w:cs="Times New Roman"/>
          <w:color w:val="4F575C"/>
          <w:sz w:val="28"/>
          <w:szCs w:val="28"/>
        </w:rPr>
        <w:t>,</w:t>
      </w:r>
      <w:proofErr w:type="gramEnd"/>
      <w:r w:rsidRPr="001F5251">
        <w:rPr>
          <w:rFonts w:ascii="Times New Roman" w:eastAsia="Times New Roman" w:hAnsi="Times New Roman" w:cs="Times New Roman"/>
          <w:color w:val="4F575C"/>
          <w:sz w:val="28"/>
          <w:szCs w:val="28"/>
        </w:rPr>
        <w:t xml:space="preserve"> если решение вопроса требует ответа государственных органов или органов местного </w:t>
      </w:r>
      <w:r w:rsidRPr="001F5251">
        <w:rPr>
          <w:rFonts w:ascii="Times New Roman" w:eastAsia="Times New Roman" w:hAnsi="Times New Roman" w:cs="Times New Roman"/>
          <w:color w:val="4F575C"/>
          <w:sz w:val="28"/>
          <w:szCs w:val="28"/>
        </w:rPr>
        <w:lastRenderedPageBreak/>
        <w:t xml:space="preserve">самоуправления иной компетенции, а также подлежит тщательной проверке и сбору дополнительной информации,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По направленному запросу данные органы обязаны в течение 15 дней </w:t>
      </w:r>
      <w:proofErr w:type="gramStart"/>
      <w:r w:rsidRPr="001F5251">
        <w:rPr>
          <w:rFonts w:ascii="Times New Roman" w:eastAsia="Times New Roman" w:hAnsi="Times New Roman" w:cs="Times New Roman"/>
          <w:color w:val="4F575C"/>
          <w:sz w:val="28"/>
          <w:szCs w:val="28"/>
        </w:rPr>
        <w:t>предоставить документы</w:t>
      </w:r>
      <w:proofErr w:type="gramEnd"/>
      <w:r w:rsidRPr="001F5251">
        <w:rPr>
          <w:rFonts w:ascii="Times New Roman" w:eastAsia="Times New Roman" w:hAnsi="Times New Roman" w:cs="Times New Roman"/>
          <w:color w:val="4F575C"/>
          <w:sz w:val="28"/>
          <w:szCs w:val="28"/>
        </w:rPr>
        <w:t xml:space="preserve"> и материалы, необходимые для рассмотрения обращения.</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В случае необходимости, рассмотрение обращения может быть связано с выездом на место (с целью сбора дополнительной информации или проведения дополнительной проверки по собранным фактам).</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В целом, вся процедура рассмотрения обращений граждан должна проходить в течение 30 дней со дня их регистрации. В тех случаях, когда необходимо проведение дополнительного изучения или проверки, срок рассмотрения может быть продлен не более чем на тридцать календарных дней, о чем сообщается заявителю в течение трех календарных дней с момента продления срока рассмотрения. Срок рассмотрения по обращению продлевается руководителем органа государственной власти (органа местного самоуправления).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По материалам проведенной проверки составляется письменный ответ, который направляется заявителю по почтовому адресу (или в форме электронного документа по адресу электронной почты, указанному в обращении).</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В случае выявления в действиях должностных лиц органов государственной власти (органов местного самоуправления) коррупционной составляющей:</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материалы, собранные в ходе проверки, подтверждающие указанный факт, направляются для рассмотрения в правоохранительные органы;</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по информации, подтверждающей возможность конфликта личных интересов и интересов государственной (муниципальной) службы, собирается комиссия по соблюдению требований к служебному поведению и урегулированию конфликта интересов.</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ПРЕДУСМОТРЕНА ЛИ ОТВЕТСТВЕННОСТЬ ЗА ЛОЖНОЕ СООБЩЕНИЕ О ФАКТЕ КОРРУПЦИИ ДОЛЖНОСТНОГО ЛИЦА?</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t>Лицо, сообщившее заведомо ложные сведения, порочащие честь и достоинство другого лица или подрывающие его репутацию может быть привлечено к уголовной ответственности по статье 129 «Клевета» Уголовного кодекса Российской Федерации.</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В КАКИХ СИТУАЦИЯХ СЛУЖАЩИЙ ДОЛЖЕН ПРЕДСТАВИТЬ СВЕДЕНИЯ О РАСХОДАХ?</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color w:val="4F575C"/>
          <w:sz w:val="28"/>
          <w:szCs w:val="28"/>
        </w:rPr>
        <w:lastRenderedPageBreak/>
        <w:t>В случае</w:t>
      </w:r>
      <w:proofErr w:type="gramStart"/>
      <w:r w:rsidRPr="001F5251">
        <w:rPr>
          <w:rFonts w:ascii="Times New Roman" w:eastAsia="Times New Roman" w:hAnsi="Times New Roman" w:cs="Times New Roman"/>
          <w:color w:val="4F575C"/>
          <w:sz w:val="28"/>
          <w:szCs w:val="28"/>
        </w:rPr>
        <w:t>,</w:t>
      </w:r>
      <w:proofErr w:type="gramEnd"/>
      <w:r w:rsidRPr="001F5251">
        <w:rPr>
          <w:rFonts w:ascii="Times New Roman" w:eastAsia="Times New Roman" w:hAnsi="Times New Roman" w:cs="Times New Roman"/>
          <w:color w:val="4F575C"/>
          <w:sz w:val="28"/>
          <w:szCs w:val="28"/>
        </w:rPr>
        <w:t xml:space="preserve"> если общая сумма по каждой сделке, совершенной служащим, его супругой (супругом) и (или) несовершеннолетними детьми в течение календарного года, предшествующего году представления сведений, превышает общий доход данного лица и его супруги (супруга) за три последних года, предшествующих отчетному периоду.</w:t>
      </w:r>
    </w:p>
    <w:p w:rsidR="007F76F9" w:rsidRPr="001F5251" w:rsidRDefault="007F76F9" w:rsidP="007F76F9">
      <w:pPr>
        <w:shd w:val="clear" w:color="auto" w:fill="FFFFFF"/>
        <w:spacing w:after="0" w:line="240" w:lineRule="auto"/>
        <w:rPr>
          <w:rFonts w:ascii="Times New Roman" w:eastAsia="Times New Roman" w:hAnsi="Times New Roman" w:cs="Times New Roman"/>
          <w:color w:val="4F575C"/>
          <w:sz w:val="28"/>
          <w:szCs w:val="28"/>
        </w:rPr>
      </w:pPr>
      <w:r w:rsidRPr="001F5251">
        <w:rPr>
          <w:rFonts w:ascii="Times New Roman" w:eastAsia="Times New Roman" w:hAnsi="Times New Roman" w:cs="Times New Roman"/>
          <w:b/>
          <w:bCs/>
          <w:color w:val="4F575C"/>
          <w:sz w:val="28"/>
          <w:szCs w:val="28"/>
        </w:rPr>
        <w:t>КАКОЙ ВИД СДЕЛОК В СООТВЕТСТВИИ С ДЕЙСТВУЮЩИМ ЗАКОНОДАТЕЛЬСТВОМ УЧИТЫВАЮТСЯ ПРИ ОПРЕДЕЛЕНИИ ОБЯЗАННОСТИ СЛУЖАЩЕГО ПРЕДСТАВЛЯТЬ СВЕДЕНИЯ О РАСХОДАХ?</w:t>
      </w:r>
    </w:p>
    <w:p w:rsidR="007F76F9" w:rsidRPr="001F5251" w:rsidRDefault="007F76F9" w:rsidP="007F76F9">
      <w:pPr>
        <w:shd w:val="clear" w:color="auto" w:fill="FFFFFF"/>
        <w:spacing w:before="188" w:after="0" w:line="240" w:lineRule="auto"/>
        <w:rPr>
          <w:rFonts w:ascii="Times New Roman" w:eastAsia="Times New Roman" w:hAnsi="Times New Roman" w:cs="Times New Roman"/>
          <w:color w:val="4F575C"/>
          <w:sz w:val="28"/>
          <w:szCs w:val="28"/>
        </w:rPr>
      </w:pPr>
      <w:proofErr w:type="gramStart"/>
      <w:r w:rsidRPr="001F5251">
        <w:rPr>
          <w:rFonts w:ascii="Times New Roman" w:eastAsia="Times New Roman" w:hAnsi="Times New Roman" w:cs="Times New Roman"/>
          <w:color w:val="4F575C"/>
          <w:sz w:val="28"/>
          <w:szCs w:val="28"/>
        </w:rPr>
        <w:t>Сделка по приобретению земельного участка, сделка по приобретению нежилого помещения (хозяйственные склады, гараж и т.п.), сделка по приобретению жилого помещения (квартира, дом), сделка по приобретению транспортного средства, сделка по приобретению ценных бумаг, акций (долей участия, паев в уставных (складочных) капиталах организаций).</w:t>
      </w:r>
      <w:proofErr w:type="gramEnd"/>
    </w:p>
    <w:p w:rsidR="00B6582D" w:rsidRPr="001F5251" w:rsidRDefault="00B6582D">
      <w:pPr>
        <w:rPr>
          <w:rFonts w:ascii="Times New Roman" w:hAnsi="Times New Roman" w:cs="Times New Roman"/>
          <w:sz w:val="28"/>
          <w:szCs w:val="28"/>
        </w:rPr>
      </w:pPr>
    </w:p>
    <w:sectPr w:rsidR="00B6582D" w:rsidRPr="001F5251" w:rsidSect="00024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F76F9"/>
    <w:rsid w:val="000247B1"/>
    <w:rsid w:val="00027BE9"/>
    <w:rsid w:val="001F5251"/>
    <w:rsid w:val="007F76F9"/>
    <w:rsid w:val="009E5C01"/>
    <w:rsid w:val="00B65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B1"/>
  </w:style>
  <w:style w:type="paragraph" w:styleId="2">
    <w:name w:val="heading 2"/>
    <w:basedOn w:val="a"/>
    <w:link w:val="20"/>
    <w:uiPriority w:val="9"/>
    <w:qFormat/>
    <w:rsid w:val="007F76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76F9"/>
    <w:rPr>
      <w:rFonts w:ascii="Times New Roman" w:eastAsia="Times New Roman" w:hAnsi="Times New Roman" w:cs="Times New Roman"/>
      <w:b/>
      <w:bCs/>
      <w:sz w:val="36"/>
      <w:szCs w:val="36"/>
    </w:rPr>
  </w:style>
  <w:style w:type="paragraph" w:styleId="a3">
    <w:name w:val="Normal (Web)"/>
    <w:basedOn w:val="a"/>
    <w:uiPriority w:val="99"/>
    <w:semiHidden/>
    <w:unhideWhenUsed/>
    <w:rsid w:val="007F76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F76F9"/>
    <w:rPr>
      <w:b/>
      <w:bCs/>
    </w:rPr>
  </w:style>
</w:styles>
</file>

<file path=word/webSettings.xml><?xml version="1.0" encoding="utf-8"?>
<w:webSettings xmlns:r="http://schemas.openxmlformats.org/officeDocument/2006/relationships" xmlns:w="http://schemas.openxmlformats.org/wordprocessingml/2006/main">
  <w:divs>
    <w:div w:id="1693530918">
      <w:bodyDiv w:val="1"/>
      <w:marLeft w:val="0"/>
      <w:marRight w:val="0"/>
      <w:marTop w:val="0"/>
      <w:marBottom w:val="0"/>
      <w:divBdr>
        <w:top w:val="none" w:sz="0" w:space="0" w:color="auto"/>
        <w:left w:val="none" w:sz="0" w:space="0" w:color="auto"/>
        <w:bottom w:val="none" w:sz="0" w:space="0" w:color="auto"/>
        <w:right w:val="none" w:sz="0" w:space="0" w:color="auto"/>
      </w:divBdr>
      <w:divsChild>
        <w:div w:id="405764063">
          <w:marLeft w:val="0"/>
          <w:marRight w:val="0"/>
          <w:marTop w:val="0"/>
          <w:marBottom w:val="0"/>
          <w:divBdr>
            <w:top w:val="none" w:sz="0" w:space="0" w:color="auto"/>
            <w:left w:val="none" w:sz="0" w:space="0" w:color="auto"/>
            <w:bottom w:val="none" w:sz="0" w:space="0" w:color="auto"/>
            <w:right w:val="none" w:sz="0" w:space="0" w:color="auto"/>
          </w:divBdr>
          <w:divsChild>
            <w:div w:id="687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2807</Words>
  <Characters>16005</Characters>
  <Application>Microsoft Office Word</Application>
  <DocSecurity>0</DocSecurity>
  <Lines>133</Lines>
  <Paragraphs>37</Paragraphs>
  <ScaleCrop>false</ScaleCrop>
  <Company/>
  <LinksUpToDate>false</LinksUpToDate>
  <CharactersWithSpaces>18775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2021-10-25T04:00:00Z</dcterms:created>
  <dcterms:modified xsi:type="dcterms:W3CDTF">2021-11-30T22:43:00Z</dcterms:modified>
</cp:coreProperties>
</file>