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36E" w:rsidRPr="00AB5312" w:rsidRDefault="003B636E" w:rsidP="003B636E">
      <w:pPr>
        <w:keepNext/>
        <w:widowControl/>
        <w:pBdr>
          <w:bottom w:val="single" w:sz="12" w:space="1" w:color="auto"/>
        </w:pBdr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</w:pPr>
      <w:r w:rsidRPr="00AB5312">
        <w:rPr>
          <w:rFonts w:ascii="Times New Roman" w:eastAsia="Times New Roman" w:hAnsi="Times New Roman" w:cs="Times New Roman"/>
          <w:b/>
          <w:noProof/>
          <w:color w:val="auto"/>
          <w:sz w:val="28"/>
          <w:szCs w:val="20"/>
          <w:lang w:bidi="ar-SA"/>
        </w:rPr>
        <w:drawing>
          <wp:inline distT="0" distB="0" distL="0" distR="0" wp14:anchorId="2CED3800" wp14:editId="238A2BFF">
            <wp:extent cx="683895" cy="683895"/>
            <wp:effectExtent l="0" t="0" r="1905" b="1905"/>
            <wp:docPr id="1" name="Рисунок 1" descr="ЧСВ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СВ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36E" w:rsidRPr="00AB5312" w:rsidRDefault="003B636E" w:rsidP="003B636E">
      <w:pPr>
        <w:keepNext/>
        <w:widowControl/>
        <w:pBdr>
          <w:bottom w:val="single" w:sz="12" w:space="1" w:color="auto"/>
        </w:pBdr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</w:pPr>
      <w:r w:rsidRPr="00AB5312"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  <w:t xml:space="preserve">Государственное автономное профессиональное образовательное учреждение </w:t>
      </w:r>
    </w:p>
    <w:p w:rsidR="003B636E" w:rsidRPr="00AB5312" w:rsidRDefault="003B636E" w:rsidP="003B636E">
      <w:pPr>
        <w:keepNext/>
        <w:widowControl/>
        <w:pBdr>
          <w:bottom w:val="single" w:sz="12" w:space="1" w:color="auto"/>
        </w:pBdr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</w:pPr>
      <w:r w:rsidRPr="00AB5312">
        <w:rPr>
          <w:rFonts w:ascii="Times New Roman" w:eastAsia="Times New Roman" w:hAnsi="Times New Roman" w:cs="Times New Roman"/>
          <w:b/>
          <w:bCs/>
          <w:color w:val="auto"/>
          <w:sz w:val="20"/>
          <w:lang w:bidi="ar-SA"/>
        </w:rPr>
        <w:t>Чукотского автономного округа «Чукотский северо-восточный техникум посёлка Провидения»</w:t>
      </w:r>
    </w:p>
    <w:p w:rsidR="003B636E" w:rsidRPr="00AB5312" w:rsidRDefault="003B636E" w:rsidP="003B636E">
      <w:pPr>
        <w:keepNext/>
        <w:widowControl/>
        <w:jc w:val="center"/>
        <w:outlineLvl w:val="3"/>
        <w:rPr>
          <w:rFonts w:ascii="Times New Roman" w:eastAsia="Times New Roman" w:hAnsi="Times New Roman" w:cs="Times New Roman"/>
          <w:bCs/>
          <w:color w:val="auto"/>
          <w:sz w:val="17"/>
          <w:szCs w:val="17"/>
          <w:lang w:bidi="ar-SA"/>
        </w:rPr>
      </w:pPr>
      <w:r w:rsidRPr="00AB5312">
        <w:rPr>
          <w:rFonts w:ascii="Times New Roman" w:eastAsia="Times New Roman" w:hAnsi="Times New Roman" w:cs="Times New Roman"/>
          <w:bCs/>
          <w:color w:val="auto"/>
          <w:sz w:val="17"/>
          <w:szCs w:val="17"/>
          <w:lang w:bidi="ar-SA"/>
        </w:rPr>
        <w:t xml:space="preserve">689251, Чукотский АО, п. Провидения, ул. Полярная, д. 38. Телефон: 2-23-53; 2-24-68. Факс: 2-23-12. е-mail: </w:t>
      </w:r>
      <w:hyperlink r:id="rId8" w:history="1">
        <w:r w:rsidRPr="00AB5312">
          <w:rPr>
            <w:rFonts w:ascii="Times New Roman" w:eastAsia="Times New Roman" w:hAnsi="Times New Roman" w:cs="Times New Roman"/>
            <w:bCs/>
            <w:color w:val="0000FF"/>
            <w:sz w:val="17"/>
            <w:szCs w:val="17"/>
            <w:u w:val="single"/>
            <w:lang w:bidi="ar-SA"/>
          </w:rPr>
          <w:t>spu2@bk.ru</w:t>
        </w:r>
      </w:hyperlink>
    </w:p>
    <w:p w:rsidR="003B636E" w:rsidRPr="00AB5312" w:rsidRDefault="003B636E" w:rsidP="003B636E">
      <w:pPr>
        <w:widowControl/>
        <w:shd w:val="clear" w:color="auto" w:fill="FFFFFF"/>
        <w:jc w:val="center"/>
        <w:rPr>
          <w:rFonts w:ascii="Times New Roman" w:eastAsia="Book Antiqua" w:hAnsi="Times New Roman" w:cs="Times New Roman"/>
          <w:b/>
          <w:color w:val="auto"/>
          <w:bdr w:val="none" w:sz="0" w:space="0" w:color="auto" w:frame="1"/>
          <w:lang w:bidi="ar-S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3B636E" w:rsidRPr="00AB5312" w:rsidTr="00090605">
        <w:tc>
          <w:tcPr>
            <w:tcW w:w="4928" w:type="dxa"/>
          </w:tcPr>
          <w:p w:rsidR="003B636E" w:rsidRPr="00AB5312" w:rsidRDefault="003B636E" w:rsidP="00090605">
            <w:pPr>
              <w:widowControl/>
              <w:jc w:val="center"/>
              <w:rPr>
                <w:rFonts w:ascii="Times New Roman" w:eastAsia="Book Antiqua" w:hAnsi="Times New Roman" w:cs="Times New Roman"/>
                <w:color w:val="auto"/>
                <w:bdr w:val="none" w:sz="0" w:space="0" w:color="auto" w:frame="1"/>
                <w:lang w:bidi="ar-SA"/>
              </w:rPr>
            </w:pPr>
          </w:p>
        </w:tc>
        <w:tc>
          <w:tcPr>
            <w:tcW w:w="4678" w:type="dxa"/>
          </w:tcPr>
          <w:p w:rsidR="003B636E" w:rsidRPr="00AB5312" w:rsidRDefault="003B636E" w:rsidP="00090605">
            <w:pPr>
              <w:widowControl/>
              <w:jc w:val="center"/>
              <w:rPr>
                <w:rFonts w:ascii="Times New Roman" w:eastAsia="Book Antiqua" w:hAnsi="Times New Roman" w:cs="Times New Roman"/>
                <w:color w:val="auto"/>
                <w:bdr w:val="none" w:sz="0" w:space="0" w:color="auto" w:frame="1"/>
                <w:lang w:bidi="ar-SA"/>
              </w:rPr>
            </w:pPr>
            <w:r w:rsidRPr="00AB5312">
              <w:rPr>
                <w:rFonts w:ascii="Times New Roman" w:eastAsia="Book Antiqua" w:hAnsi="Times New Roman" w:cs="Times New Roman"/>
                <w:color w:val="auto"/>
                <w:bdr w:val="none" w:sz="0" w:space="0" w:color="auto" w:frame="1"/>
                <w:lang w:bidi="ar-SA"/>
              </w:rPr>
              <w:t>УТВЕРЖДЕН</w:t>
            </w:r>
          </w:p>
          <w:p w:rsidR="003B636E" w:rsidRPr="00AB5312" w:rsidRDefault="002F4CD0" w:rsidP="00090605">
            <w:pPr>
              <w:widowControl/>
              <w:jc w:val="center"/>
              <w:rPr>
                <w:rFonts w:ascii="Times New Roman" w:eastAsia="Book Antiqua" w:hAnsi="Times New Roman" w:cs="Times New Roman"/>
                <w:color w:val="auto"/>
                <w:bdr w:val="none" w:sz="0" w:space="0" w:color="auto" w:frame="1"/>
                <w:lang w:bidi="ar-SA"/>
              </w:rPr>
            </w:pPr>
            <w:r w:rsidRPr="002F4CD0">
              <w:rPr>
                <w:rFonts w:ascii="Times New Roman" w:eastAsia="Book Antiqua" w:hAnsi="Times New Roman" w:cs="Times New Roman"/>
                <w:color w:val="auto"/>
                <w:bdr w:val="none" w:sz="0" w:space="0" w:color="auto" w:frame="1"/>
                <w:lang w:bidi="ar-SA"/>
              </w:rPr>
              <w:t>приказом №91/1-о/д от «13» марта 2024 г. «Об утверждении ОПОП СПО, рабочих программ и фондов оценочных средств»</w:t>
            </w:r>
            <w:bookmarkStart w:id="0" w:name="_GoBack"/>
            <w:bookmarkEnd w:id="0"/>
          </w:p>
        </w:tc>
      </w:tr>
    </w:tbl>
    <w:p w:rsidR="003B636E" w:rsidRPr="00AB5312" w:rsidRDefault="003B636E" w:rsidP="003B636E">
      <w:pPr>
        <w:widowControl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rPr>
          <w:rFonts w:ascii="Times New Roman" w:eastAsia="Book Antiqua" w:hAnsi="Times New Roman" w:cs="Times New Roman"/>
          <w:color w:val="auto"/>
          <w:szCs w:val="28"/>
          <w:lang w:bidi="ar-SA"/>
        </w:rPr>
      </w:pPr>
    </w:p>
    <w:p w:rsidR="003B636E" w:rsidRPr="00AB5312" w:rsidRDefault="003B636E" w:rsidP="003B636E">
      <w:pPr>
        <w:widowControl/>
        <w:rPr>
          <w:rFonts w:ascii="Times New Roman" w:eastAsia="Book Antiqua" w:hAnsi="Times New Roman" w:cs="Times New Roman"/>
          <w:color w:val="auto"/>
          <w:szCs w:val="28"/>
          <w:lang w:bidi="ar-SA"/>
        </w:rPr>
      </w:pPr>
    </w:p>
    <w:p w:rsidR="003B636E" w:rsidRPr="00AB5312" w:rsidRDefault="003B636E" w:rsidP="003B636E">
      <w:pPr>
        <w:widowControl/>
        <w:rPr>
          <w:rFonts w:ascii="Times New Roman" w:eastAsia="Book Antiqua" w:hAnsi="Times New Roman" w:cs="Times New Roman"/>
          <w:color w:val="auto"/>
          <w:szCs w:val="28"/>
          <w:lang w:bidi="ar-SA"/>
        </w:rPr>
      </w:pPr>
    </w:p>
    <w:p w:rsidR="003B636E" w:rsidRPr="00AB5312" w:rsidRDefault="003B636E" w:rsidP="003B636E">
      <w:pPr>
        <w:widowControl/>
        <w:spacing w:line="360" w:lineRule="auto"/>
        <w:jc w:val="center"/>
        <w:rPr>
          <w:rFonts w:ascii="Times New Roman" w:eastAsia="Book Antiqua" w:hAnsi="Times New Roman" w:cs="Times New Roman"/>
          <w:b/>
          <w:color w:val="auto"/>
          <w:szCs w:val="28"/>
          <w:lang w:bidi="ar-SA"/>
        </w:rPr>
      </w:pPr>
      <w:r w:rsidRPr="00AB5312">
        <w:rPr>
          <w:rFonts w:ascii="Times New Roman" w:eastAsia="Book Antiqua" w:hAnsi="Times New Roman" w:cs="Times New Roman"/>
          <w:b/>
          <w:color w:val="auto"/>
          <w:szCs w:val="28"/>
          <w:lang w:bidi="ar-SA"/>
        </w:rPr>
        <w:t xml:space="preserve">Комплект контрольно-оценочных средств </w:t>
      </w:r>
    </w:p>
    <w:p w:rsidR="003B636E" w:rsidRPr="00AB5312" w:rsidRDefault="003B636E" w:rsidP="003B636E">
      <w:pPr>
        <w:widowControl/>
        <w:spacing w:line="360" w:lineRule="auto"/>
        <w:jc w:val="center"/>
        <w:rPr>
          <w:rFonts w:ascii="Times New Roman" w:eastAsia="Book Antiqua" w:hAnsi="Times New Roman" w:cs="Times New Roman"/>
          <w:b/>
          <w:color w:val="auto"/>
          <w:szCs w:val="28"/>
          <w:lang w:bidi="ar-SA"/>
        </w:rPr>
      </w:pPr>
      <w:r>
        <w:rPr>
          <w:rFonts w:ascii="Times New Roman" w:eastAsia="Book Antiqua" w:hAnsi="Times New Roman" w:cs="Times New Roman"/>
          <w:color w:val="auto"/>
          <w:szCs w:val="28"/>
          <w:lang w:bidi="ar-SA"/>
        </w:rPr>
        <w:t xml:space="preserve">для проведения </w:t>
      </w:r>
      <w:r w:rsidRPr="003B636E">
        <w:rPr>
          <w:rFonts w:ascii="Times New Roman" w:eastAsia="Book Antiqua" w:hAnsi="Times New Roman" w:cs="Times New Roman"/>
          <w:b/>
          <w:color w:val="auto"/>
          <w:szCs w:val="28"/>
          <w:lang w:bidi="ar-SA"/>
        </w:rPr>
        <w:t>Государственной итоговой аттестации</w:t>
      </w:r>
    </w:p>
    <w:p w:rsidR="003B636E" w:rsidRPr="00AB5312" w:rsidRDefault="003B636E" w:rsidP="003B636E">
      <w:pPr>
        <w:widowControl/>
        <w:spacing w:line="360" w:lineRule="auto"/>
        <w:jc w:val="center"/>
        <w:rPr>
          <w:rFonts w:ascii="Times New Roman" w:eastAsia="Book Antiqua" w:hAnsi="Times New Roman" w:cs="Times New Roman"/>
          <w:color w:val="auto"/>
          <w:szCs w:val="28"/>
          <w:lang w:bidi="ar-SA"/>
        </w:rPr>
      </w:pPr>
      <w:r>
        <w:rPr>
          <w:rFonts w:ascii="Times New Roman" w:eastAsia="Book Antiqua" w:hAnsi="Times New Roman" w:cs="Times New Roman"/>
          <w:color w:val="auto"/>
          <w:szCs w:val="28"/>
          <w:lang w:bidi="ar-SA"/>
        </w:rPr>
        <w:t xml:space="preserve">по </w:t>
      </w:r>
      <w:r w:rsidRPr="00AB5312">
        <w:rPr>
          <w:rFonts w:ascii="Times New Roman" w:eastAsia="Book Antiqua" w:hAnsi="Times New Roman" w:cs="Times New Roman"/>
          <w:color w:val="auto"/>
          <w:szCs w:val="28"/>
          <w:lang w:bidi="ar-SA"/>
        </w:rPr>
        <w:t>программ</w:t>
      </w:r>
      <w:r>
        <w:rPr>
          <w:rFonts w:ascii="Times New Roman" w:eastAsia="Book Antiqua" w:hAnsi="Times New Roman" w:cs="Times New Roman"/>
          <w:color w:val="auto"/>
          <w:szCs w:val="28"/>
          <w:lang w:bidi="ar-SA"/>
        </w:rPr>
        <w:t>е</w:t>
      </w:r>
      <w:r w:rsidRPr="00AB5312">
        <w:rPr>
          <w:rFonts w:ascii="Times New Roman" w:eastAsia="Book Antiqua" w:hAnsi="Times New Roman" w:cs="Times New Roman"/>
          <w:color w:val="auto"/>
          <w:szCs w:val="28"/>
          <w:lang w:bidi="ar-SA"/>
        </w:rPr>
        <w:t xml:space="preserve"> подготовки квалифицированных рабочих, служащих профессии среднего профессионального образования </w:t>
      </w:r>
    </w:p>
    <w:p w:rsidR="003B636E" w:rsidRPr="00AB5312" w:rsidRDefault="003B636E" w:rsidP="003B636E">
      <w:pPr>
        <w:widowControl/>
        <w:spacing w:line="360" w:lineRule="auto"/>
        <w:jc w:val="center"/>
        <w:rPr>
          <w:rFonts w:ascii="Times New Roman" w:eastAsia="Book Antiqua" w:hAnsi="Times New Roman" w:cs="Times New Roman"/>
          <w:b/>
          <w:color w:val="auto"/>
          <w:szCs w:val="28"/>
          <w:lang w:bidi="ar-SA"/>
        </w:rPr>
      </w:pPr>
      <w:r w:rsidRPr="00AB5312">
        <w:rPr>
          <w:rFonts w:ascii="Times New Roman" w:eastAsia="Book Antiqua" w:hAnsi="Times New Roman" w:cs="Times New Roman"/>
          <w:b/>
          <w:color w:val="auto"/>
          <w:szCs w:val="28"/>
          <w:lang w:bidi="ar-SA"/>
        </w:rPr>
        <w:t>09.01.03 Оператор информационных систем и ресурсов</w:t>
      </w:r>
    </w:p>
    <w:p w:rsidR="003B636E" w:rsidRPr="00AB5312" w:rsidRDefault="003B636E" w:rsidP="003B636E">
      <w:pPr>
        <w:widowControl/>
        <w:shd w:val="clear" w:color="auto" w:fill="FFFFFF"/>
        <w:tabs>
          <w:tab w:val="left" w:leader="underscore" w:pos="9994"/>
        </w:tabs>
        <w:spacing w:line="276" w:lineRule="auto"/>
        <w:jc w:val="center"/>
        <w:rPr>
          <w:rFonts w:ascii="Times New Roman" w:eastAsia="Book Antiqua" w:hAnsi="Times New Roman" w:cs="Times New Roman"/>
          <w:b/>
          <w:color w:val="auto"/>
          <w:spacing w:val="-16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  <w:r w:rsidRPr="00AB5312">
        <w:rPr>
          <w:rFonts w:ascii="Times New Roman" w:eastAsia="Book Antiqua" w:hAnsi="Times New Roman" w:cs="Times New Roman"/>
          <w:color w:val="auto"/>
          <w:lang w:bidi="ar-SA"/>
        </w:rPr>
        <w:t xml:space="preserve">Чукотский автономный округ, </w:t>
      </w: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  <w:r w:rsidRPr="00AB5312">
        <w:rPr>
          <w:rFonts w:ascii="Times New Roman" w:eastAsia="Book Antiqua" w:hAnsi="Times New Roman" w:cs="Times New Roman"/>
          <w:color w:val="auto"/>
          <w:lang w:bidi="ar-SA"/>
        </w:rPr>
        <w:t>пгт. Провидения,</w:t>
      </w:r>
    </w:p>
    <w:p w:rsidR="003B636E" w:rsidRPr="00AB5312" w:rsidRDefault="003B636E" w:rsidP="003B636E">
      <w:pPr>
        <w:widowControl/>
        <w:jc w:val="center"/>
        <w:rPr>
          <w:rFonts w:ascii="Times New Roman" w:eastAsia="Book Antiqua" w:hAnsi="Times New Roman" w:cs="Times New Roman"/>
          <w:color w:val="auto"/>
          <w:lang w:bidi="ar-SA"/>
        </w:rPr>
      </w:pPr>
      <w:r w:rsidRPr="00AB5312">
        <w:rPr>
          <w:rFonts w:ascii="Times New Roman" w:eastAsia="Book Antiqua" w:hAnsi="Times New Roman" w:cs="Times New Roman"/>
          <w:color w:val="auto"/>
          <w:lang w:bidi="ar-SA"/>
        </w:rPr>
        <w:t>2024 г.</w:t>
      </w:r>
    </w:p>
    <w:p w:rsidR="003B636E" w:rsidRPr="00AB5312" w:rsidRDefault="003B636E" w:rsidP="003B636E">
      <w:pPr>
        <w:widowControl/>
        <w:ind w:firstLine="709"/>
        <w:jc w:val="both"/>
        <w:rPr>
          <w:rFonts w:ascii="Times New Roman" w:eastAsia="Book Antiqua" w:hAnsi="Times New Roman" w:cs="Times New Roman"/>
          <w:bCs/>
          <w:color w:val="auto"/>
          <w:lang w:bidi="ar-SA"/>
        </w:rPr>
      </w:pPr>
      <w:r w:rsidRPr="00AB5312">
        <w:rPr>
          <w:rFonts w:ascii="Book Antiqua" w:eastAsia="Book Antiqua" w:hAnsi="Book Antiqua" w:cs="Book Antiqua"/>
          <w:color w:val="auto"/>
          <w:lang w:bidi="ar-SA"/>
        </w:rPr>
        <w:br w:type="page"/>
      </w:r>
      <w:r w:rsidRPr="00AB5312">
        <w:rPr>
          <w:rFonts w:ascii="Times New Roman" w:eastAsia="Book Antiqua" w:hAnsi="Times New Roman" w:cs="Times New Roman"/>
          <w:bCs/>
          <w:color w:val="auto"/>
          <w:lang w:bidi="ar-SA"/>
        </w:rPr>
        <w:lastRenderedPageBreak/>
        <w:t>Разработан в соответствии с Приказом Минпросвещения России от 11.11.2022 N 974 «Об утверждении федерального государственного образовательного стандарта среднего профессионального образования по профессии 09.01.03 Оператор информационных систем и ресурсов» (Зарегистрировано в Минюсте России 19.12.2022 N 71639).</w:t>
      </w:r>
    </w:p>
    <w:p w:rsidR="003B636E" w:rsidRPr="00AB5312" w:rsidRDefault="003B636E" w:rsidP="003B636E">
      <w:pPr>
        <w:widowControl/>
        <w:shd w:val="clear" w:color="auto" w:fill="FFFFFF"/>
        <w:tabs>
          <w:tab w:val="left" w:pos="0"/>
        </w:tabs>
        <w:spacing w:line="322" w:lineRule="exact"/>
        <w:ind w:right="-21" w:firstLine="720"/>
        <w:jc w:val="both"/>
        <w:rPr>
          <w:rFonts w:ascii="Times New Roman" w:eastAsia="Book Antiqua" w:hAnsi="Times New Roman" w:cs="Times New Roman"/>
          <w:color w:val="auto"/>
          <w:lang w:bidi="ar-SA"/>
        </w:rPr>
      </w:pPr>
      <w:r w:rsidRPr="00AB5312">
        <w:rPr>
          <w:rFonts w:ascii="Times New Roman" w:eastAsia="Book Antiqua" w:hAnsi="Times New Roman" w:cs="Times New Roman"/>
          <w:color w:val="auto"/>
          <w:lang w:bidi="ar-SA"/>
        </w:rPr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Провидения».</w:t>
      </w:r>
    </w:p>
    <w:p w:rsidR="003B636E" w:rsidRPr="00AB5312" w:rsidRDefault="003B636E" w:rsidP="003B636E">
      <w:pPr>
        <w:widowControl/>
        <w:shd w:val="clear" w:color="auto" w:fill="FFFFFF"/>
        <w:tabs>
          <w:tab w:val="left" w:pos="0"/>
        </w:tabs>
        <w:spacing w:line="322" w:lineRule="exact"/>
        <w:ind w:right="-21" w:firstLine="720"/>
        <w:jc w:val="both"/>
        <w:rPr>
          <w:rFonts w:ascii="Times New Roman" w:eastAsia="Book Antiqua" w:hAnsi="Times New Roman" w:cs="Times New Roman"/>
          <w:color w:val="auto"/>
          <w:lang w:bidi="ar-SA"/>
        </w:rPr>
      </w:pPr>
      <w:r w:rsidRPr="00AB5312">
        <w:rPr>
          <w:rFonts w:ascii="Times New Roman" w:eastAsia="Book Antiqua" w:hAnsi="Times New Roman" w:cs="Times New Roman"/>
          <w:color w:val="auto"/>
          <w:lang w:bidi="ar-SA"/>
        </w:rPr>
        <w:t>Рассмотрен методическим объединением преподавателей общепрофессиональных и профессиональных дисциплин.</w:t>
      </w:r>
    </w:p>
    <w:p w:rsidR="003B636E" w:rsidRPr="00AB5312" w:rsidRDefault="003B636E" w:rsidP="003B636E">
      <w:pPr>
        <w:widowControl/>
        <w:tabs>
          <w:tab w:val="left" w:pos="0"/>
        </w:tabs>
        <w:ind w:right="-21" w:firstLine="720"/>
        <w:jc w:val="both"/>
        <w:rPr>
          <w:rFonts w:ascii="Times New Roman" w:eastAsia="Book Antiqua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tabs>
          <w:tab w:val="left" w:pos="0"/>
        </w:tabs>
        <w:ind w:right="-21" w:firstLine="720"/>
        <w:jc w:val="both"/>
        <w:rPr>
          <w:rFonts w:ascii="Times New Roman" w:eastAsia="Book Antiqua" w:hAnsi="Times New Roman" w:cs="Times New Roman"/>
          <w:color w:val="auto"/>
          <w:lang w:bidi="ar-SA"/>
        </w:rPr>
      </w:pPr>
      <w:r w:rsidRPr="00AB5312">
        <w:rPr>
          <w:rFonts w:ascii="Times New Roman" w:eastAsia="Book Antiqua" w:hAnsi="Times New Roman" w:cs="Times New Roman"/>
          <w:color w:val="auto"/>
          <w:lang w:bidi="ar-SA"/>
        </w:rPr>
        <w:t>Протокол №____от «____» _____________ 2024 г.</w:t>
      </w:r>
    </w:p>
    <w:p w:rsidR="003B636E" w:rsidRPr="00AB5312" w:rsidRDefault="003B636E" w:rsidP="003B636E">
      <w:pPr>
        <w:widowControl/>
        <w:tabs>
          <w:tab w:val="left" w:pos="0"/>
        </w:tabs>
        <w:ind w:right="-21" w:firstLine="7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3B636E" w:rsidRPr="00AB5312" w:rsidRDefault="003B636E" w:rsidP="003B636E">
      <w:pPr>
        <w:widowControl/>
        <w:tabs>
          <w:tab w:val="left" w:pos="0"/>
        </w:tabs>
        <w:ind w:right="-21" w:firstLine="720"/>
        <w:rPr>
          <w:rFonts w:ascii="Times New Roman" w:eastAsia="Times New Roman" w:hAnsi="Times New Roman" w:cs="Times New Roman"/>
          <w:color w:val="auto"/>
          <w:lang w:bidi="ar-SA"/>
        </w:rPr>
      </w:pPr>
      <w:r w:rsidRPr="00AB5312">
        <w:rPr>
          <w:rFonts w:ascii="Times New Roman" w:eastAsia="Times New Roman" w:hAnsi="Times New Roman" w:cs="Times New Roman"/>
          <w:color w:val="auto"/>
          <w:lang w:bidi="ar-SA"/>
        </w:rPr>
        <w:t>Председатель _______________ / _________________________________________</w:t>
      </w:r>
    </w:p>
    <w:p w:rsidR="003B636E" w:rsidRPr="00AB5312" w:rsidRDefault="003B636E" w:rsidP="003B636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3B636E" w:rsidRDefault="003B636E" w:rsidP="003B636E">
      <w:pPr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br w:type="page"/>
      </w:r>
    </w:p>
    <w:p w:rsidR="003B636E" w:rsidRDefault="003B636E" w:rsidP="003B636E">
      <w:pPr>
        <w:pStyle w:val="1"/>
        <w:numPr>
          <w:ilvl w:val="0"/>
          <w:numId w:val="2"/>
        </w:numPr>
        <w:tabs>
          <w:tab w:val="left" w:pos="626"/>
        </w:tabs>
        <w:spacing w:after="260"/>
        <w:ind w:firstLine="0"/>
        <w:jc w:val="center"/>
      </w:pPr>
      <w:r>
        <w:rPr>
          <w:b/>
          <w:bCs/>
        </w:rPr>
        <w:lastRenderedPageBreak/>
        <w:t>ПАСПОРТ ОЦЕНОЧНЫХ МАТЕРИАЛОВ ДЛЯ ГИА</w:t>
      </w:r>
    </w:p>
    <w:p w:rsidR="003B636E" w:rsidRDefault="003B636E" w:rsidP="003B636E">
      <w:pPr>
        <w:pStyle w:val="20"/>
        <w:keepNext/>
        <w:keepLines/>
        <w:numPr>
          <w:ilvl w:val="1"/>
          <w:numId w:val="2"/>
        </w:numPr>
        <w:tabs>
          <w:tab w:val="left" w:pos="1416"/>
        </w:tabs>
        <w:jc w:val="both"/>
      </w:pPr>
      <w:bookmarkStart w:id="1" w:name="bookmark185"/>
      <w:r>
        <w:t>Особенности образовательной программы</w:t>
      </w:r>
      <w:bookmarkEnd w:id="1"/>
    </w:p>
    <w:p w:rsidR="003B636E" w:rsidRDefault="003B636E" w:rsidP="003B636E">
      <w:pPr>
        <w:pStyle w:val="1"/>
        <w:ind w:firstLine="0"/>
        <w:jc w:val="both"/>
      </w:pPr>
      <w:r>
        <w:t>Оценочные материалы разработаны для профессии 09.01.03 Оператор информационных систем и ресурсов.</w:t>
      </w:r>
    </w:p>
    <w:p w:rsidR="003B636E" w:rsidRDefault="003B636E" w:rsidP="003B636E">
      <w:pPr>
        <w:pStyle w:val="1"/>
        <w:ind w:firstLine="0"/>
        <w:jc w:val="both"/>
      </w:pPr>
      <w:r>
        <w:t>В рамках профессии СПО предусмотрено освоение квалификации: Оператор информационных систем и ресурсов и предусматривает овладение общим видом деятельности: оформление и компоновка технической документации.</w:t>
      </w:r>
    </w:p>
    <w:p w:rsidR="003B636E" w:rsidRDefault="003B636E" w:rsidP="003B636E">
      <w:pPr>
        <w:pStyle w:val="1"/>
        <w:spacing w:after="260"/>
        <w:ind w:firstLine="0"/>
        <w:jc w:val="both"/>
      </w:pPr>
      <w:r>
        <w:t>Выпускник, освоивший образовательную программу, должен быть готов к выполнению видов деятельности, перечисленных в таблице №1.</w:t>
      </w:r>
    </w:p>
    <w:p w:rsidR="003B636E" w:rsidRDefault="003B636E" w:rsidP="003B636E">
      <w:pPr>
        <w:pStyle w:val="1"/>
        <w:ind w:firstLine="0"/>
        <w:jc w:val="right"/>
      </w:pPr>
      <w:r>
        <w:rPr>
          <w:b/>
          <w:bCs/>
        </w:rPr>
        <w:t>Таблица №1</w:t>
      </w:r>
    </w:p>
    <w:p w:rsidR="003B636E" w:rsidRDefault="003B636E" w:rsidP="003B636E">
      <w:pPr>
        <w:pStyle w:val="a7"/>
      </w:pPr>
      <w:r>
        <w:rPr>
          <w:u w:val="none"/>
        </w:rPr>
        <w:t>Виды деятельности</w:t>
      </w:r>
    </w:p>
    <w:tbl>
      <w:tblPr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820"/>
      </w:tblGrid>
      <w:tr w:rsidR="003B636E" w:rsidTr="003B636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36E" w:rsidRDefault="003B636E" w:rsidP="00090605">
            <w:pPr>
              <w:pStyle w:val="a5"/>
              <w:jc w:val="center"/>
            </w:pPr>
            <w:r>
              <w:rPr>
                <w:b/>
                <w:bCs/>
              </w:rPr>
              <w:t>Код и наименование вида деятельности (ВД)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center"/>
            </w:pPr>
            <w:r>
              <w:rPr>
                <w:b/>
                <w:bCs/>
              </w:rPr>
              <w:t>Код и наименование профессионального модуля (ПМ), в рамках которого осваивается ВД</w:t>
            </w:r>
          </w:p>
        </w:tc>
      </w:tr>
      <w:tr w:rsidR="003B636E" w:rsidTr="003B636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center"/>
            </w:pPr>
            <w:r>
              <w:t>2</w:t>
            </w:r>
          </w:p>
        </w:tc>
      </w:tr>
      <w:tr w:rsidR="003B636E" w:rsidTr="003B636E">
        <w:trPr>
          <w:trHeight w:val="2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6E" w:rsidRDefault="003B636E" w:rsidP="00090605">
            <w:pPr>
              <w:pStyle w:val="a5"/>
              <w:jc w:val="center"/>
            </w:pPr>
            <w:r>
              <w:rPr>
                <w:b/>
                <w:bCs/>
              </w:rPr>
              <w:t>В соответствии с ФГОС</w:t>
            </w:r>
          </w:p>
        </w:tc>
      </w:tr>
      <w:tr w:rsidR="003B636E" w:rsidTr="003B636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</w:pPr>
            <w:r>
              <w:t>ВД 01. Оформление и компоновка технической документации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both"/>
            </w:pPr>
            <w:r>
              <w:t>ПМ.01 Оформление и компоновка технической документации</w:t>
            </w:r>
          </w:p>
        </w:tc>
      </w:tr>
      <w:tr w:rsidR="003B636E" w:rsidTr="003B636E">
        <w:trPr>
          <w:trHeight w:val="2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</w:pPr>
            <w:r>
              <w:rPr>
                <w:b/>
                <w:bCs/>
              </w:rPr>
              <w:t>Виды деятельности по выбору, в соответствии с направленностью</w:t>
            </w:r>
          </w:p>
        </w:tc>
      </w:tr>
      <w:tr w:rsidR="003B636E" w:rsidTr="003B636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</w:pPr>
            <w:r>
              <w:t>ВД 02. Техническая обработка и размещение информационных ресурсов на сайте (по выбору)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36E" w:rsidRDefault="003B636E" w:rsidP="00090605">
            <w:pPr>
              <w:pStyle w:val="a5"/>
              <w:jc w:val="both"/>
            </w:pPr>
            <w:r>
              <w:t>ПМ.02 Техническая обработка и размещение информационных ресурсов на сайте</w:t>
            </w:r>
          </w:p>
        </w:tc>
      </w:tr>
    </w:tbl>
    <w:p w:rsidR="003B636E" w:rsidRDefault="003B636E" w:rsidP="003B636E">
      <w:pPr>
        <w:spacing w:after="259" w:line="1" w:lineRule="exact"/>
      </w:pPr>
    </w:p>
    <w:p w:rsidR="003B636E" w:rsidRDefault="003B636E" w:rsidP="003B636E">
      <w:pPr>
        <w:pStyle w:val="20"/>
        <w:keepNext/>
        <w:keepLines/>
        <w:numPr>
          <w:ilvl w:val="1"/>
          <w:numId w:val="2"/>
        </w:numPr>
        <w:tabs>
          <w:tab w:val="left" w:pos="626"/>
          <w:tab w:val="left" w:pos="974"/>
        </w:tabs>
        <w:jc w:val="center"/>
      </w:pPr>
      <w:bookmarkStart w:id="2" w:name="bookmark187"/>
      <w:r>
        <w:t>Требования к проверке результатов освоения образовательной программы</w:t>
      </w:r>
      <w:bookmarkEnd w:id="2"/>
    </w:p>
    <w:p w:rsidR="003B636E" w:rsidRDefault="003B636E" w:rsidP="003B636E">
      <w:pPr>
        <w:pStyle w:val="1"/>
        <w:ind w:firstLine="0"/>
        <w:jc w:val="both"/>
      </w:pPr>
      <w:r>
        <w:t>Результаты освоения основной профессиональной образовательной программы, демонстрируемые при проведении ГИА представлены в таблице №2.</w:t>
      </w:r>
    </w:p>
    <w:p w:rsidR="003B636E" w:rsidRDefault="003B636E" w:rsidP="003B636E">
      <w:pPr>
        <w:pStyle w:val="1"/>
        <w:ind w:firstLine="0"/>
        <w:jc w:val="both"/>
      </w:pPr>
      <w:r>
        <w:t>Для проведения демонстрационного экзамена (далее - ДЭ) применяется комплект оценочной документации (далее - КОД), разрабатываемый оператором согласно п. 21 Порядка проведения государственной итоговой аттестации по образовательным программам среднего профессионального образования (утв. Министерством просвещения Российской Федерации 8 ноября 2021 г. № 800) с указанием уровня проведения (базовый/профильный).</w:t>
      </w:r>
    </w:p>
    <w:p w:rsidR="003B636E" w:rsidRDefault="003B636E" w:rsidP="003B636E">
      <w:pPr>
        <w:pStyle w:val="1"/>
        <w:ind w:firstLine="0"/>
        <w:jc w:val="right"/>
      </w:pPr>
      <w:r>
        <w:rPr>
          <w:b/>
          <w:bCs/>
        </w:rPr>
        <w:t>Таблица № 2</w:t>
      </w:r>
    </w:p>
    <w:p w:rsidR="003B636E" w:rsidRDefault="003B636E" w:rsidP="003B636E">
      <w:pPr>
        <w:pStyle w:val="1"/>
        <w:ind w:firstLine="0"/>
        <w:jc w:val="center"/>
      </w:pPr>
      <w:r>
        <w:rPr>
          <w:b/>
          <w:bCs/>
        </w:rPr>
        <w:t>Перечень проверяемых требований к результатам освоения основной профессиональной образовательной программы</w:t>
      </w:r>
    </w:p>
    <w:p w:rsidR="003B636E" w:rsidRDefault="003B636E" w:rsidP="003B636E">
      <w:pPr>
        <w:pStyle w:val="a7"/>
        <w:jc w:val="center"/>
      </w:pPr>
      <w:r>
        <w:rPr>
          <w:u w:val="none"/>
        </w:rPr>
        <w:t xml:space="preserve">ФГОС 09.01.03 Оператор информационных систем и ресурсов перечень проверяемых требований к результатам освоения основной профессиональной </w:t>
      </w:r>
      <w:r>
        <w:t>образовательной программы</w:t>
      </w:r>
    </w:p>
    <w:tbl>
      <w:tblPr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6"/>
        <w:gridCol w:w="1560"/>
        <w:gridCol w:w="6167"/>
      </w:tblGrid>
      <w:tr w:rsidR="003B636E" w:rsidTr="003B636E">
        <w:trPr>
          <w:trHeight w:val="2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center"/>
            </w:pPr>
            <w:r>
              <w:rPr>
                <w:b/>
                <w:bCs/>
              </w:rPr>
              <w:t>Трудовая деятельность (основной вид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36E" w:rsidRDefault="003B636E" w:rsidP="00090605">
            <w:pPr>
              <w:pStyle w:val="a5"/>
              <w:jc w:val="center"/>
            </w:pPr>
            <w:r>
              <w:rPr>
                <w:b/>
                <w:bCs/>
              </w:rPr>
              <w:t>Код проверяемого требования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36E" w:rsidRDefault="003B636E" w:rsidP="00090605">
            <w:pPr>
              <w:pStyle w:val="a5"/>
            </w:pPr>
            <w:r>
              <w:rPr>
                <w:b/>
                <w:bCs/>
              </w:rPr>
              <w:t>Наименование проверяемого требования к результатам</w:t>
            </w:r>
          </w:p>
        </w:tc>
      </w:tr>
      <w:tr w:rsidR="003B636E" w:rsidTr="003B636E">
        <w:trPr>
          <w:trHeight w:val="2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center"/>
            </w:pPr>
            <w:r>
              <w:t>2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center"/>
            </w:pPr>
            <w:r>
              <w:t>3</w:t>
            </w:r>
          </w:p>
        </w:tc>
      </w:tr>
      <w:tr w:rsidR="003B636E" w:rsidTr="003B636E">
        <w:trPr>
          <w:trHeight w:val="20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36E" w:rsidRDefault="003B636E" w:rsidP="00090605">
            <w:pPr>
              <w:pStyle w:val="a5"/>
              <w:jc w:val="center"/>
            </w:pPr>
            <w:r>
              <w:t>ВД 01.</w:t>
            </w:r>
          </w:p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</w:pPr>
            <w:r>
              <w:rPr>
                <w:b/>
                <w:bCs/>
              </w:rPr>
              <w:t>Оформление и компоновка технической документации</w:t>
            </w:r>
          </w:p>
        </w:tc>
      </w:tr>
      <w:tr w:rsidR="003B636E" w:rsidTr="003B636E">
        <w:trPr>
          <w:trHeight w:val="20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36E" w:rsidRDefault="003B636E" w:rsidP="0009060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center"/>
            </w:pPr>
            <w:r>
              <w:t>ПК 1.1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</w:pPr>
            <w:r>
              <w:t>Выполнять ввод и обработку текстовых данных.</w:t>
            </w:r>
          </w:p>
        </w:tc>
      </w:tr>
      <w:tr w:rsidR="003B636E" w:rsidTr="003B636E">
        <w:trPr>
          <w:trHeight w:val="20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36E" w:rsidRDefault="003B636E" w:rsidP="0009060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36E" w:rsidRDefault="003B636E" w:rsidP="00090605">
            <w:pPr>
              <w:pStyle w:val="a5"/>
              <w:jc w:val="center"/>
            </w:pPr>
            <w:r>
              <w:t>ПК 1.2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</w:pPr>
            <w:r>
              <w:t>Выполнять преобразование данных, связанных с изменениями структуры документов.</w:t>
            </w:r>
          </w:p>
        </w:tc>
      </w:tr>
      <w:tr w:rsidR="003B636E" w:rsidTr="003B636E">
        <w:trPr>
          <w:trHeight w:val="20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36E" w:rsidRDefault="003B636E" w:rsidP="0009060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36E" w:rsidRDefault="003B636E" w:rsidP="00090605">
            <w:pPr>
              <w:pStyle w:val="a5"/>
              <w:jc w:val="center"/>
            </w:pPr>
            <w:r>
              <w:t>ПК 1.3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</w:pPr>
            <w:r>
              <w:t>Выполнять разметку и форматирование документов различных форматов.</w:t>
            </w:r>
          </w:p>
        </w:tc>
      </w:tr>
      <w:tr w:rsidR="003B636E" w:rsidTr="003B636E">
        <w:trPr>
          <w:trHeight w:val="20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36E" w:rsidRDefault="003B636E" w:rsidP="0009060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center"/>
            </w:pPr>
            <w:r>
              <w:t>ПК 1.4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both"/>
            </w:pPr>
            <w:r>
              <w:t>Конвертировать аналоговые данные в цифровые.</w:t>
            </w:r>
          </w:p>
        </w:tc>
      </w:tr>
      <w:tr w:rsidR="003B636E" w:rsidTr="003B636E">
        <w:trPr>
          <w:trHeight w:val="20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36E" w:rsidRDefault="003B636E" w:rsidP="0009060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36E" w:rsidRDefault="003B636E" w:rsidP="00090605">
            <w:pPr>
              <w:pStyle w:val="a5"/>
              <w:jc w:val="center"/>
            </w:pPr>
            <w:r>
              <w:t>ПК 1.5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both"/>
            </w:pPr>
            <w:r>
              <w:t>Выполнять подготовку цифровых данных для дальнейшей обработки и архивирования.</w:t>
            </w:r>
          </w:p>
        </w:tc>
      </w:tr>
      <w:tr w:rsidR="003B636E" w:rsidTr="003B636E">
        <w:trPr>
          <w:trHeight w:val="20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36E" w:rsidRDefault="003B636E" w:rsidP="0009060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36E" w:rsidRDefault="003B636E" w:rsidP="00090605">
            <w:pPr>
              <w:pStyle w:val="a5"/>
              <w:jc w:val="center"/>
            </w:pPr>
            <w:r>
              <w:t>ПК 1.6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both"/>
            </w:pPr>
            <w:r>
              <w:t>Формировать запросы для получения информации в базах данных.</w:t>
            </w:r>
          </w:p>
        </w:tc>
      </w:tr>
      <w:tr w:rsidR="003B636E" w:rsidTr="003B636E">
        <w:trPr>
          <w:trHeight w:val="20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36E" w:rsidRDefault="003B636E" w:rsidP="0009060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center"/>
            </w:pPr>
            <w:r>
              <w:t>ПК 1.7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both"/>
            </w:pPr>
            <w:r>
              <w:t>Выполнять операции с объектами базы данных.</w:t>
            </w:r>
          </w:p>
        </w:tc>
      </w:tr>
      <w:tr w:rsidR="003B636E" w:rsidTr="003B636E">
        <w:trPr>
          <w:trHeight w:val="20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36E" w:rsidRDefault="003B636E" w:rsidP="00090605">
            <w:pPr>
              <w:pStyle w:val="a5"/>
              <w:jc w:val="center"/>
            </w:pPr>
            <w:r>
              <w:t>ВД 02.</w:t>
            </w:r>
          </w:p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</w:pPr>
            <w:r>
              <w:rPr>
                <w:b/>
                <w:bCs/>
              </w:rPr>
              <w:t>Техническая обработка и размещение информационных ресурсов на сайте</w:t>
            </w:r>
          </w:p>
        </w:tc>
      </w:tr>
      <w:tr w:rsidR="003B636E" w:rsidTr="003B636E">
        <w:trPr>
          <w:trHeight w:val="20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36E" w:rsidRDefault="003B636E" w:rsidP="0009060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center"/>
            </w:pPr>
            <w:r>
              <w:t>ПК 2.1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both"/>
            </w:pPr>
            <w:r>
              <w:t>Структурировать цифровые данные для публикации.</w:t>
            </w:r>
          </w:p>
        </w:tc>
      </w:tr>
      <w:tr w:rsidR="003B636E" w:rsidTr="003B636E">
        <w:trPr>
          <w:trHeight w:val="20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36E" w:rsidRDefault="003B636E" w:rsidP="0009060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36E" w:rsidRDefault="003B636E" w:rsidP="00090605">
            <w:pPr>
              <w:pStyle w:val="a5"/>
              <w:jc w:val="center"/>
            </w:pPr>
            <w:r>
              <w:t>ПК 2.2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both"/>
            </w:pPr>
            <w:r>
              <w:t xml:space="preserve">Размещать и обновлять информационный материал через систему </w:t>
            </w:r>
            <w:r>
              <w:lastRenderedPageBreak/>
              <w:t>управления контентом.</w:t>
            </w:r>
          </w:p>
        </w:tc>
      </w:tr>
      <w:tr w:rsidR="003B636E" w:rsidTr="003B636E">
        <w:trPr>
          <w:trHeight w:val="20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36E" w:rsidRDefault="003B636E" w:rsidP="0009060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36E" w:rsidRDefault="003B636E" w:rsidP="00090605">
            <w:pPr>
              <w:pStyle w:val="a5"/>
              <w:jc w:val="center"/>
            </w:pPr>
            <w:r>
              <w:t>ПК 2.3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both"/>
            </w:pPr>
            <w:r>
              <w:t>Устанавливать и разграничивать права доступа к разделам веб</w:t>
            </w:r>
            <w:r>
              <w:softHyphen/>
              <w:t>ресурса.</w:t>
            </w:r>
          </w:p>
        </w:tc>
      </w:tr>
      <w:tr w:rsidR="003B636E" w:rsidTr="003B636E">
        <w:trPr>
          <w:trHeight w:val="20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36E" w:rsidRDefault="003B636E" w:rsidP="0009060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center"/>
            </w:pPr>
            <w:r>
              <w:t>ПК 2.4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both"/>
            </w:pPr>
            <w:r>
              <w:t>Собирать статистику по результатам работы веб-ресурса.</w:t>
            </w:r>
          </w:p>
        </w:tc>
      </w:tr>
      <w:tr w:rsidR="003B636E" w:rsidTr="003B636E">
        <w:trPr>
          <w:trHeight w:val="20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36E" w:rsidRDefault="003B636E" w:rsidP="00090605">
            <w:pPr>
              <w:pStyle w:val="a5"/>
              <w:jc w:val="center"/>
            </w:pPr>
            <w:r>
              <w:t>ВД 03.</w:t>
            </w:r>
          </w:p>
        </w:tc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</w:pPr>
            <w:r>
              <w:rPr>
                <w:b/>
                <w:bCs/>
              </w:rPr>
              <w:t>Подготовка интерфейсной графики</w:t>
            </w:r>
          </w:p>
        </w:tc>
      </w:tr>
      <w:tr w:rsidR="003B636E" w:rsidTr="003B636E">
        <w:trPr>
          <w:trHeight w:val="20"/>
        </w:trPr>
        <w:tc>
          <w:tcPr>
            <w:tcW w:w="17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B636E" w:rsidRDefault="003B636E" w:rsidP="0009060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636E" w:rsidRDefault="003B636E" w:rsidP="00090605">
            <w:pPr>
              <w:pStyle w:val="a5"/>
              <w:jc w:val="center"/>
            </w:pPr>
            <w:r>
              <w:t>ПК 3.1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tabs>
                <w:tab w:val="left" w:pos="1344"/>
                <w:tab w:val="left" w:pos="2861"/>
                <w:tab w:val="left" w:pos="3874"/>
                <w:tab w:val="left" w:pos="5246"/>
              </w:tabs>
              <w:jc w:val="both"/>
            </w:pPr>
            <w:r>
              <w:t>Создавать визуальный дизайн элементов графического</w:t>
            </w:r>
          </w:p>
          <w:p w:rsidR="003B636E" w:rsidRDefault="003B636E" w:rsidP="00090605">
            <w:pPr>
              <w:pStyle w:val="a5"/>
              <w:jc w:val="both"/>
            </w:pPr>
            <w:r>
              <w:t>пользовательского интерфейса.</w:t>
            </w:r>
          </w:p>
        </w:tc>
      </w:tr>
      <w:tr w:rsidR="003B636E" w:rsidTr="003B636E">
        <w:trPr>
          <w:trHeight w:val="20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36E" w:rsidRDefault="003B636E" w:rsidP="0009060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636E" w:rsidRDefault="003B636E" w:rsidP="00090605">
            <w:pPr>
              <w:pStyle w:val="a5"/>
              <w:jc w:val="center"/>
            </w:pPr>
            <w:r>
              <w:t>ПК 3.2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jc w:val="both"/>
            </w:pPr>
            <w:r>
              <w:t>Подготавливать графические материалы для включения в графический пользовательский интерфейс.</w:t>
            </w:r>
          </w:p>
        </w:tc>
      </w:tr>
    </w:tbl>
    <w:p w:rsidR="003B636E" w:rsidRDefault="003B636E" w:rsidP="003B636E">
      <w:pPr>
        <w:spacing w:after="259" w:line="1" w:lineRule="exact"/>
      </w:pPr>
    </w:p>
    <w:p w:rsidR="003B636E" w:rsidRDefault="003B636E" w:rsidP="003B636E">
      <w:pPr>
        <w:pStyle w:val="1"/>
        <w:ind w:firstLine="0"/>
        <w:jc w:val="both"/>
      </w:pPr>
      <w:r>
        <w:t>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3B636E" w:rsidRDefault="003B636E" w:rsidP="003B636E">
      <w:pPr>
        <w:pStyle w:val="1"/>
        <w:ind w:firstLine="0"/>
        <w:jc w:val="both"/>
      </w:pPr>
      <w:r>
        <w:t>Общие и дополнительные требования, обеспечиваемые при проведении ГИА для выпускников из числа лиц с ограниченными возможностями здоровья, детей-инвалидов и инвалидов приводятся в комплекте оценочных материалов с учетом особенностей разработанного задания и используемых ресурсов.</w:t>
      </w:r>
    </w:p>
    <w:p w:rsidR="003B636E" w:rsidRDefault="003B636E" w:rsidP="003B636E">
      <w:pPr>
        <w:pStyle w:val="1"/>
        <w:spacing w:after="260"/>
        <w:ind w:firstLine="0"/>
        <w:jc w:val="both"/>
      </w:pPr>
      <w:r>
        <w:t>Длительность проведения государственной итоговой аттестации по основной профессиональной образовательной программе по профессии 09.01.03 Оператор информационных систем и ресурсов определяется ФГОС СПО. Часы учебного плана (календарного учебного графика), отводимые на ГИА, определяются применительно к нагрузке обучающегося. В структуре времени, отводимого ФГОС СПО по основной профессиональной образовательной программе по профессии 09.01.03 Оператор информационных систем и ресурсов на государственную итоговую аттестацию, образовательная организация самостоятельно определяет график проведения демонстрационного экзамена.</w:t>
      </w:r>
    </w:p>
    <w:p w:rsidR="003B636E" w:rsidRDefault="003B636E" w:rsidP="003B636E">
      <w:pPr>
        <w:pStyle w:val="1"/>
        <w:numPr>
          <w:ilvl w:val="0"/>
          <w:numId w:val="2"/>
        </w:numPr>
        <w:tabs>
          <w:tab w:val="left" w:pos="557"/>
        </w:tabs>
        <w:spacing w:after="260"/>
        <w:ind w:firstLine="0"/>
        <w:jc w:val="center"/>
      </w:pPr>
      <w:r>
        <w:rPr>
          <w:b/>
          <w:bCs/>
        </w:rPr>
        <w:t>СТРУКТУРА ПРОЦЕДУРЫ ДЕМОНСТРАЦИОННОГО ЭКЗАМЕНА И</w:t>
      </w:r>
      <w:r>
        <w:rPr>
          <w:b/>
          <w:bCs/>
        </w:rPr>
        <w:br/>
        <w:t>ПОРЯДОК ПРОВЕДЕНИЯ</w:t>
      </w:r>
    </w:p>
    <w:p w:rsidR="003B636E" w:rsidRDefault="003B636E" w:rsidP="003B636E">
      <w:pPr>
        <w:pStyle w:val="20"/>
        <w:keepNext/>
        <w:keepLines/>
        <w:jc w:val="both"/>
      </w:pPr>
      <w:bookmarkStart w:id="3" w:name="bookmark189"/>
      <w:r>
        <w:t>1.1. Описание структуры задания для процедуры ГИА в форме ДЭ</w:t>
      </w:r>
      <w:bookmarkEnd w:id="3"/>
    </w:p>
    <w:p w:rsidR="003B636E" w:rsidRDefault="003B636E" w:rsidP="003B636E">
      <w:pPr>
        <w:pStyle w:val="1"/>
        <w:ind w:firstLine="0"/>
        <w:jc w:val="both"/>
      </w:pPr>
      <w:r>
        <w:t>Для выпускников, осваивающих ППКРС государственная итоговая аттестация в соответствии с ФГОС СПО проводится в форме демонстрационного экзамена.</w:t>
      </w:r>
    </w:p>
    <w:p w:rsidR="003B636E" w:rsidRDefault="003B636E" w:rsidP="003B636E">
      <w:pPr>
        <w:pStyle w:val="1"/>
        <w:spacing w:after="260"/>
        <w:ind w:firstLine="0"/>
        <w:jc w:val="both"/>
      </w:pPr>
      <w:r>
        <w:t>Задания, выносимые на демонстрационный экзамен, разрабатываются на основе требований к результатам освоения образовательных программ среднего профессионального образования, установленных ФГОС СПО, с учетом положений стандартов, а также</w:t>
      </w:r>
    </w:p>
    <w:p w:rsidR="003B636E" w:rsidRDefault="003B636E" w:rsidP="003B636E">
      <w:pPr>
        <w:pStyle w:val="1"/>
        <w:tabs>
          <w:tab w:val="left" w:pos="2534"/>
          <w:tab w:val="left" w:pos="4315"/>
          <w:tab w:val="left" w:pos="6058"/>
          <w:tab w:val="left" w:pos="8203"/>
        </w:tabs>
        <w:ind w:firstLine="0"/>
        <w:jc w:val="both"/>
      </w:pPr>
      <w:r>
        <w:t>квалификационных требований, заявленных организациями, работодателями,</w:t>
      </w:r>
    </w:p>
    <w:p w:rsidR="003B636E" w:rsidRDefault="003B636E" w:rsidP="003B636E">
      <w:pPr>
        <w:pStyle w:val="1"/>
        <w:ind w:firstLine="0"/>
        <w:jc w:val="both"/>
      </w:pPr>
      <w:r>
        <w:t>заинтересованными в подготовке кадров соответствующей квалификации.</w:t>
      </w:r>
    </w:p>
    <w:p w:rsidR="003B636E" w:rsidRDefault="003B636E" w:rsidP="003B636E">
      <w:pPr>
        <w:pStyle w:val="1"/>
        <w:ind w:firstLine="0"/>
        <w:jc w:val="both"/>
      </w:pPr>
      <w:r>
        <w:t>Для выпускников, освоивших образовательные программы среднего профессионального образования проводится демонстрационный экзамен с использованием 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оператором.</w:t>
      </w:r>
    </w:p>
    <w:p w:rsidR="003B636E" w:rsidRDefault="003B636E" w:rsidP="003B636E">
      <w:pPr>
        <w:pStyle w:val="1"/>
        <w:ind w:firstLine="0"/>
        <w:jc w:val="both"/>
      </w:pPr>
      <w:r>
        <w:t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:rsidR="003B636E" w:rsidRDefault="003B636E" w:rsidP="003B636E">
      <w:pPr>
        <w:pStyle w:val="1"/>
        <w:spacing w:after="260"/>
        <w:ind w:firstLine="0"/>
        <w:jc w:val="both"/>
      </w:pPr>
      <w: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 Образцы заданий в составе комплекта оценочной документации размещаются на сайте оператора до 1 октября года, предшествующего проведению демонстрационного экзамена (далее - ДЭ). Конкретный вариант задания доступен главному эксперту за день до даты ДЭ.</w:t>
      </w:r>
    </w:p>
    <w:p w:rsidR="003B636E" w:rsidRDefault="003B636E" w:rsidP="003B636E">
      <w:pPr>
        <w:pStyle w:val="20"/>
        <w:keepNext/>
        <w:keepLines/>
        <w:jc w:val="both"/>
      </w:pPr>
      <w:bookmarkStart w:id="4" w:name="bookmark191"/>
      <w:r>
        <w:t>2.2. Порядок проведения процедуры ГИА в форме ДЭ</w:t>
      </w:r>
      <w:bookmarkEnd w:id="4"/>
    </w:p>
    <w:p w:rsidR="003B636E" w:rsidRDefault="003B636E" w:rsidP="003B636E">
      <w:pPr>
        <w:pStyle w:val="1"/>
        <w:ind w:firstLine="0"/>
        <w:jc w:val="both"/>
      </w:pPr>
      <w:r>
        <w:t xml:space="preserve">Порядок проведения процедуры государственной итоговой аттестации по образовательным программам среднего профессионального образования устанавливает правила организации и проведения организациями, осуществляющими образовательную деятельность по образовательным программам среднего профессионального образования, ГИА, завершающей освоение имеющих </w:t>
      </w:r>
      <w:r>
        <w:lastRenderedPageBreak/>
        <w:t>государственную аккредитацию основных профессиональных образовательных программ среднего профессионального образования (программ подготовки квалифицированных рабочих, служащих и программ подготовки специалистов среднего звена) (далее - образовательные программы среднего профессионального образования), включая формы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(или) аннулирования результатов ГИА, а также особенности проведения ГИА для выпускников из числа лиц с ограниченными возможностями здоровья, детей-инвалидов и инвалидов.</w:t>
      </w:r>
    </w:p>
    <w:p w:rsidR="003B636E" w:rsidRDefault="003B636E" w:rsidP="003B636E">
      <w:pPr>
        <w:pStyle w:val="1"/>
        <w:ind w:firstLine="0"/>
        <w:jc w:val="both"/>
      </w:pPr>
      <w:r>
        <w:t>Образовательная организация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 Демонстрационный экзамен проводится в центре проведения демонстрационного экзамена (далее - ЦПДЭ), представляющем собой площадку, оборудованную и оснащенную в соответствии с КОД. Федеральный оператор имеет право обследовать ЦПДЭ на предмет соответствия условиям, установленным КОД, в том числе в части наличия расходных материалов.</w:t>
      </w:r>
    </w:p>
    <w:p w:rsidR="003B636E" w:rsidRDefault="003B636E" w:rsidP="003B636E">
      <w:pPr>
        <w:pStyle w:val="1"/>
        <w:ind w:firstLine="0"/>
        <w:jc w:val="both"/>
      </w:pPr>
      <w:r>
        <w:t>ЦПДЭ может располагаться на территории образовательной организации, а при сетевой форме реализации образовательных программ - также на территории иной организации, обладающей необходимыми ресурсами для организации ЦПДЭ.</w:t>
      </w:r>
    </w:p>
    <w:p w:rsidR="003B636E" w:rsidRDefault="003B636E" w:rsidP="003B636E">
      <w:pPr>
        <w:pStyle w:val="1"/>
        <w:ind w:firstLine="0"/>
        <w:jc w:val="both"/>
      </w:pPr>
      <w:r>
        <w:t>Выпускники проходят демонстрационный экзамен в ЦПДЭ в составе экзаменационных групп. Образовательная организация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5 рабочих дней до даты проведения экзамена. 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КОД.</w:t>
      </w:r>
    </w:p>
    <w:p w:rsidR="003B636E" w:rsidRDefault="003B636E" w:rsidP="003B636E">
      <w:pPr>
        <w:pStyle w:val="1"/>
        <w:ind w:firstLine="0"/>
        <w:jc w:val="both"/>
      </w:pPr>
      <w:r>
        <w:t>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группы, выпускников, а также технического эксперта, назначаемого организацией, на территории которой расположен ЦПДЭ, ответственного за соблюдение установленных норм и правил охраны труда и техники безопасности.</w:t>
      </w:r>
    </w:p>
    <w:p w:rsidR="003B636E" w:rsidRDefault="003B636E" w:rsidP="003B636E">
      <w:pPr>
        <w:pStyle w:val="1"/>
        <w:ind w:firstLine="0"/>
        <w:jc w:val="both"/>
      </w:pPr>
      <w:r>
        <w:t>Главным экспертом осуществляется осмотр ЦПДЭ,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3B636E" w:rsidRDefault="003B636E" w:rsidP="003B636E">
      <w:pPr>
        <w:pStyle w:val="1"/>
        <w:ind w:firstLine="0"/>
        <w:jc w:val="both"/>
      </w:pPr>
      <w:r>
        <w:t>Допуск выпускников в ЦПДЭ осуществляется главным экспертом на основании документов, удостоверяющих личность.</w:t>
      </w:r>
    </w:p>
    <w:p w:rsidR="003B636E" w:rsidRDefault="003B636E" w:rsidP="003B636E">
      <w:pPr>
        <w:pStyle w:val="1"/>
        <w:spacing w:after="320"/>
        <w:ind w:firstLine="0"/>
        <w:jc w:val="both"/>
      </w:pPr>
      <w:r>
        <w:t>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(ассистента).</w:t>
      </w:r>
    </w:p>
    <w:p w:rsidR="003B636E" w:rsidRDefault="003B636E" w:rsidP="003B636E">
      <w:pPr>
        <w:pStyle w:val="a7"/>
        <w:tabs>
          <w:tab w:val="left" w:leader="underscore" w:pos="1546"/>
          <w:tab w:val="left" w:leader="underscore" w:pos="9701"/>
        </w:tabs>
        <w:jc w:val="center"/>
      </w:pPr>
      <w:r>
        <w:rPr>
          <w:b w:val="0"/>
          <w:bCs w:val="0"/>
          <w:u w:val="none"/>
        </w:rPr>
        <w:t xml:space="preserve"> </w:t>
      </w:r>
      <w:r>
        <w:rPr>
          <w:b w:val="0"/>
          <w:bCs w:val="0"/>
        </w:rPr>
        <w:t>Требование к продолжительности демонстрационного экзамена:</w:t>
      </w:r>
      <w:r>
        <w:rPr>
          <w:b w:val="0"/>
          <w:bCs w:val="0"/>
          <w:u w:val="none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8"/>
        <w:gridCol w:w="4872"/>
      </w:tblGrid>
      <w:tr w:rsidR="003B636E" w:rsidTr="00090605">
        <w:trPr>
          <w:trHeight w:hRule="exact" w:val="595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B636E" w:rsidRDefault="003B636E" w:rsidP="00090605">
            <w:pPr>
              <w:pStyle w:val="a5"/>
              <w:tabs>
                <w:tab w:val="left" w:pos="2602"/>
              </w:tabs>
            </w:pPr>
            <w:r>
              <w:t>Продолжительность демонстрационного</w:t>
            </w:r>
          </w:p>
          <w:p w:rsidR="003B636E" w:rsidRDefault="003B636E" w:rsidP="00090605">
            <w:pPr>
              <w:pStyle w:val="a5"/>
            </w:pPr>
            <w:r>
              <w:t>экзамена (не более)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36E" w:rsidRDefault="003B636E" w:rsidP="00090605">
            <w:pPr>
              <w:pStyle w:val="a5"/>
              <w:jc w:val="center"/>
            </w:pPr>
            <w:r>
              <w:rPr>
                <w:b/>
                <w:bCs/>
              </w:rPr>
              <w:t>4:00:00</w:t>
            </w:r>
          </w:p>
        </w:tc>
      </w:tr>
    </w:tbl>
    <w:p w:rsidR="003B636E" w:rsidRDefault="003B636E" w:rsidP="003B636E"/>
    <w:p w:rsidR="00C775AE" w:rsidRDefault="00C775AE"/>
    <w:sectPr w:rsidR="00C775AE" w:rsidSect="00954069">
      <w:headerReference w:type="default" r:id="rId9"/>
      <w:footerReference w:type="default" r:id="rId10"/>
      <w:pgSz w:w="11900" w:h="16840"/>
      <w:pgMar w:top="850" w:right="701" w:bottom="1192" w:left="1701" w:header="42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F2" w:rsidRDefault="00C85AF2">
      <w:r>
        <w:separator/>
      </w:r>
    </w:p>
  </w:endnote>
  <w:endnote w:type="continuationSeparator" w:id="0">
    <w:p w:rsidR="00C85AF2" w:rsidRDefault="00C8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BE" w:rsidRDefault="003B636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560ED0A" wp14:editId="52728068">
              <wp:simplePos x="0" y="0"/>
              <wp:positionH relativeFrom="page">
                <wp:posOffset>6814820</wp:posOffset>
              </wp:positionH>
              <wp:positionV relativeFrom="page">
                <wp:posOffset>10229850</wp:posOffset>
              </wp:positionV>
              <wp:extent cx="201295" cy="10668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623BE" w:rsidRDefault="003B636E">
                          <w:pPr>
                            <w:pStyle w:val="a9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4CD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0ED0A" id="_x0000_t202" coordsize="21600,21600" o:spt="202" path="m,l,21600r21600,l21600,xe">
              <v:stroke joinstyle="miter"/>
              <v:path gradientshapeok="t" o:connecttype="rect"/>
            </v:shapetype>
            <v:shape id="Shape 75" o:spid="_x0000_s1026" type="#_x0000_t202" style="position:absolute;margin-left:536.6pt;margin-top:805.5pt;width:15.85pt;height:8.4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" filled="f" stroked="f">
              <v:textbox style="mso-fit-shape-to-text:t" inset="0,0,0,0">
                <w:txbxContent>
                  <w:p w:rsidR="00A623BE" w:rsidRDefault="003B636E">
                    <w:pPr>
                      <w:pStyle w:val="a9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4CD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F2" w:rsidRDefault="00C85AF2">
      <w:r>
        <w:separator/>
      </w:r>
    </w:p>
  </w:footnote>
  <w:footnote w:type="continuationSeparator" w:id="0">
    <w:p w:rsidR="00C85AF2" w:rsidRDefault="00C8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BE" w:rsidRDefault="00C85AF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188D"/>
    <w:multiLevelType w:val="multilevel"/>
    <w:tmpl w:val="375E9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8E2961"/>
    <w:multiLevelType w:val="multilevel"/>
    <w:tmpl w:val="69289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F7"/>
    <w:rsid w:val="002F4CD0"/>
    <w:rsid w:val="003B636E"/>
    <w:rsid w:val="00A478F7"/>
    <w:rsid w:val="00C775AE"/>
    <w:rsid w:val="00C8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64823-E19F-4AF4-8FDC-BB126193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63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B636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B636E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rsid w:val="003B636E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3B636E"/>
    <w:pPr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rsid w:val="003B636E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3B636E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Подпись к таблице_"/>
    <w:basedOn w:val="a0"/>
    <w:link w:val="a7"/>
    <w:rsid w:val="003B636E"/>
    <w:rPr>
      <w:rFonts w:ascii="Times New Roman" w:eastAsia="Times New Roman" w:hAnsi="Times New Roman" w:cs="Times New Roman"/>
      <w:b/>
      <w:bCs/>
      <w:u w:val="single"/>
    </w:rPr>
  </w:style>
  <w:style w:type="paragraph" w:customStyle="1" w:styleId="a7">
    <w:name w:val="Подпись к таблице"/>
    <w:basedOn w:val="a"/>
    <w:link w:val="a6"/>
    <w:rsid w:val="003B636E"/>
    <w:rPr>
      <w:rFonts w:ascii="Times New Roman" w:eastAsia="Times New Roman" w:hAnsi="Times New Roman" w:cs="Times New Roman"/>
      <w:b/>
      <w:bCs/>
      <w:color w:val="auto"/>
      <w:sz w:val="22"/>
      <w:szCs w:val="22"/>
      <w:u w:val="single"/>
      <w:lang w:eastAsia="en-US" w:bidi="ar-SA"/>
    </w:rPr>
  </w:style>
  <w:style w:type="character" w:customStyle="1" w:styleId="a8">
    <w:name w:val="Колонтитул_"/>
    <w:basedOn w:val="a0"/>
    <w:link w:val="a9"/>
    <w:rsid w:val="003B636E"/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rsid w:val="003B636E"/>
    <w:pPr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u2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9cr4PEFuxpUPppj9U8m7V2mNJ4PQ74VLfVaFTgmXVpk=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AiSytmna3KgFJmJaPdI5KUM3Hck2Up+AGGhVTkYOOtw=</DigestValue>
    </Reference>
  </SignedInfo>
  <SignatureValue>QNrzNHn9mhHm9ZwRkS8dMGjW+Ls5THS/7avy9CmIQK+X2p36Mdp5VxJ0fxULBHNSrAyFBMWwGfmf
FfeQlun9fg==</SignatureValue>
  <KeyInfo>
    <X509Data>
      <X509Certificate>MIIJ+zCCCaigAwIBAgIQd//zHtYByk0HhDAghRhYT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1D0LXRgNGC0LjRhNC40LrQsNGCINGB0L7QvtGC0LLQtdGC0YHRgtCy0LjRjyDihJbQodCkLzEyNC00MzI4INC+0YIgMjkuMDguMjAyMgxO0JfQsNC60LvRjtGH0LXQvdC40LUg0L3QsCDRgdGA0LXQtNGB0YLQstC+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Q4N42xvTbVS5yg5gQKTqeoplEwjTCCAXcGA1UdIwSCAW4wggFqgBSnC5Uob5/kS4pRgLKFH4lK/OfwnK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PCp4okAAAAAB54wCgYIKoUDBwEBAwIDQQAKeaPzr5tx5OmfzvrzUf1sVg5Y9W8tVuXs4Yxa5PoPBgKVYCPQoy0ffMbHxjAcfkpfJ6iUBXd7W3EmkSVNRnl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mkdBsTB+vsSIx+4LI7Ho7ne+fNyTPQMZCzBMXs8qirI=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38L0+Re73sRMyfri9A+M+U/wR5kPSRkihaQOe53g0ZY=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sIt1YQefyHIwKLi+abtJIPbdsoqQgNjjBy+T5vwiX44=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FFd5wZelJDBwQ0b+lwr4eusLLCa9Ex+bn3OkmyKL4d8=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CPO1DfaDuZZsH6097uf+A9x+qxIXTH0LZnWYDnjAJAQ=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hW+yePIQyr2HjVBq680oHP7SHC5+VjX9CZ9PJx6wX8s=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Urxybq4gu6MexBUeaMOt+gmp+xzfu3Zg1YmXlH/+1NY=</DigestValue>
      </Reference>
      <Reference URI="/word/media/image1.png?ContentType=image/png">
        <DigestMethod Algorithm="urn:ietf:params:xml:ns:cpxmlsec:algorithms:gostr34112012-256"/>
        <DigestValue>+Ruq89zWxb7nCFg7zX7b2AmO2f2iCYRMHHQXIhUjGzc=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RCSH22nrZ50exE6OAzfr4Iu+mRNmH3NOPxxedRFagkU=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sAVQoO3pvF6o1NDJAGiAZUGBX1MfgGfZiGYN1E8kQjI=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UxcAw6g8VzOuzLfsnWg3oQm0g8Im3mFGxXn4R5oMTGs=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ovTOD2XCoxCgEP9buCoYw58zSEqbZg6y+Cs86qSRhFw=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2024-04-15T22:54:33Z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2024-04-15T22:54:33Z</xd:SigningTime>
          <xd:SigningCertificate>
            <xd:Cert>
              <xd:CertDigest>
                <DigestMethod Algorithm="urn:ietf:params:xml:ns:cpxmlsec:algorithms:gostr34112012-256"/>
                <DigestValue>wHUBrK5IZ2FLMc9bm0s6BWm6x6aW/NJZp2UMLlUOH6Q=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159507098265941889071229367177360988237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1676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2024-04-14T22:10:00Z</dcterms:created>
  <dcterms:modified xsi:type="dcterms:W3CDTF">2024-04-14T23:43:00Z</dcterms:modified>
</cp:coreProperties>
</file>